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34" w:rsidRPr="00A556FA" w:rsidRDefault="00A556FA">
      <w:pPr>
        <w:pStyle w:val="Heading2"/>
        <w:spacing w:before="39"/>
        <w:ind w:left="248" w:right="191"/>
        <w:rPr>
          <w:rFonts w:ascii="Tahoma" w:hAnsi="Tahoma" w:cs="Tahoma"/>
        </w:rPr>
      </w:pPr>
      <w:r w:rsidRPr="00A556FA">
        <w:rPr>
          <w:rFonts w:ascii="Tahoma" w:hAnsi="Tahoma" w:cs="Tahoma"/>
        </w:rPr>
        <w:t>STANDING RULES OF THE DOLPHIN DEMOCRATS,</w:t>
      </w:r>
    </w:p>
    <w:p w:rsidR="00A46A34" w:rsidRPr="00A556FA" w:rsidRDefault="00A46A34">
      <w:pPr>
        <w:pStyle w:val="BodyText"/>
        <w:spacing w:before="11"/>
        <w:ind w:left="0"/>
        <w:rPr>
          <w:rFonts w:ascii="Tahoma" w:hAnsi="Tahoma" w:cs="Tahoma"/>
          <w:b/>
        </w:rPr>
      </w:pPr>
    </w:p>
    <w:p w:rsidR="00A46A34" w:rsidRPr="00A556FA" w:rsidRDefault="00A556FA">
      <w:pPr>
        <w:ind w:left="252" w:right="191"/>
        <w:jc w:val="center"/>
        <w:rPr>
          <w:rFonts w:ascii="Tahoma" w:hAnsi="Tahoma" w:cs="Tahoma"/>
          <w:b/>
          <w:i/>
          <w:sz w:val="24"/>
          <w:szCs w:val="24"/>
        </w:rPr>
      </w:pPr>
      <w:r w:rsidRPr="00A556FA">
        <w:rPr>
          <w:rFonts w:ascii="Tahoma" w:hAnsi="Tahoma" w:cs="Tahoma"/>
          <w:b/>
          <w:i/>
          <w:sz w:val="24"/>
          <w:szCs w:val="24"/>
        </w:rPr>
        <w:t xml:space="preserve">A CHARTERED AFFILIATE OF THE FLORIDA </w:t>
      </w:r>
      <w:r w:rsidR="00F4290C" w:rsidRPr="00A556FA">
        <w:rPr>
          <w:rFonts w:ascii="Tahoma" w:hAnsi="Tahoma" w:cs="Tahoma"/>
          <w:b/>
          <w:i/>
          <w:sz w:val="24"/>
          <w:szCs w:val="24"/>
        </w:rPr>
        <w:t xml:space="preserve">LESBIAN, </w:t>
      </w:r>
      <w:r w:rsidRPr="00A556FA">
        <w:rPr>
          <w:rFonts w:ascii="Tahoma" w:hAnsi="Tahoma" w:cs="Tahoma"/>
          <w:b/>
          <w:i/>
          <w:sz w:val="24"/>
          <w:szCs w:val="24"/>
        </w:rPr>
        <w:t xml:space="preserve">GAY, </w:t>
      </w:r>
      <w:r w:rsidRPr="00A556FA">
        <w:rPr>
          <w:rFonts w:ascii="Tahoma" w:hAnsi="Tahoma" w:cs="Tahoma"/>
          <w:b/>
          <w:i/>
          <w:sz w:val="24"/>
          <w:szCs w:val="24"/>
        </w:rPr>
        <w:t xml:space="preserve">BISEXUAL, </w:t>
      </w:r>
      <w:r w:rsidRPr="00A556FA">
        <w:rPr>
          <w:rFonts w:ascii="Tahoma" w:hAnsi="Tahoma" w:cs="Tahoma"/>
          <w:b/>
          <w:i/>
          <w:sz w:val="24"/>
          <w:szCs w:val="24"/>
        </w:rPr>
        <w:t>TRANSGENDER</w:t>
      </w:r>
      <w:r w:rsidR="00F4290C" w:rsidRPr="00A556FA">
        <w:rPr>
          <w:rFonts w:ascii="Tahoma" w:hAnsi="Tahoma" w:cs="Tahoma"/>
          <w:b/>
          <w:i/>
          <w:sz w:val="24"/>
          <w:szCs w:val="24"/>
        </w:rPr>
        <w:t>, AND ALLIES LGBTA</w:t>
      </w:r>
      <w:r w:rsidRPr="00A556FA">
        <w:rPr>
          <w:rFonts w:ascii="Tahoma" w:hAnsi="Tahoma" w:cs="Tahoma"/>
          <w:b/>
          <w:i/>
          <w:sz w:val="24"/>
          <w:szCs w:val="24"/>
        </w:rPr>
        <w:t xml:space="preserve"> DEMOCRATIC CAUCUS</w:t>
      </w:r>
    </w:p>
    <w:p w:rsidR="00A46A34" w:rsidRPr="00A556FA" w:rsidRDefault="00A556FA">
      <w:pPr>
        <w:pStyle w:val="ListParagraph"/>
        <w:numPr>
          <w:ilvl w:val="0"/>
          <w:numId w:val="4"/>
        </w:numPr>
        <w:tabs>
          <w:tab w:val="left" w:pos="414"/>
        </w:tabs>
        <w:spacing w:before="117"/>
        <w:ind w:hanging="293"/>
        <w:rPr>
          <w:rFonts w:ascii="Tahoma" w:hAnsi="Tahoma" w:cs="Tahoma"/>
          <w:sz w:val="24"/>
          <w:szCs w:val="24"/>
        </w:rPr>
      </w:pPr>
      <w:r w:rsidRPr="00A556FA">
        <w:rPr>
          <w:rFonts w:ascii="Tahoma" w:hAnsi="Tahoma" w:cs="Tahoma"/>
          <w:sz w:val="24"/>
          <w:szCs w:val="24"/>
        </w:rPr>
        <w:t>Standing Rule on Procurement Policies an</w:t>
      </w:r>
      <w:r w:rsidRPr="00A556FA">
        <w:rPr>
          <w:rFonts w:ascii="Tahoma" w:hAnsi="Tahoma" w:cs="Tahoma"/>
          <w:sz w:val="24"/>
          <w:szCs w:val="24"/>
        </w:rPr>
        <w:t>d</w:t>
      </w:r>
      <w:r w:rsidRPr="00A556FA">
        <w:rPr>
          <w:rFonts w:ascii="Tahoma" w:hAnsi="Tahoma" w:cs="Tahoma"/>
          <w:spacing w:val="-2"/>
          <w:sz w:val="24"/>
          <w:szCs w:val="24"/>
        </w:rPr>
        <w:t xml:space="preserve"> </w:t>
      </w:r>
      <w:r w:rsidRPr="00A556FA">
        <w:rPr>
          <w:rFonts w:ascii="Tahoma" w:hAnsi="Tahoma" w:cs="Tahoma"/>
          <w:sz w:val="24"/>
          <w:szCs w:val="24"/>
        </w:rPr>
        <w:t>Procedures.</w:t>
      </w:r>
    </w:p>
    <w:p w:rsidR="00A46A34" w:rsidRPr="00A556FA" w:rsidRDefault="00A556FA">
      <w:pPr>
        <w:pStyle w:val="ListParagraph"/>
        <w:numPr>
          <w:ilvl w:val="1"/>
          <w:numId w:val="4"/>
        </w:numPr>
        <w:tabs>
          <w:tab w:val="left" w:pos="721"/>
        </w:tabs>
        <w:ind w:right="265" w:firstLine="0"/>
        <w:rPr>
          <w:rFonts w:ascii="Tahoma" w:hAnsi="Tahoma" w:cs="Tahoma"/>
          <w:sz w:val="24"/>
          <w:szCs w:val="24"/>
        </w:rPr>
      </w:pPr>
      <w:r w:rsidRPr="00A556FA">
        <w:rPr>
          <w:rFonts w:ascii="Tahoma" w:hAnsi="Tahoma" w:cs="Tahoma"/>
          <w:sz w:val="24"/>
          <w:szCs w:val="24"/>
        </w:rPr>
        <w:t>It is the policy of the Dolphin Democrats to procure goods and services in an open, competitive, and transparent manner and to place procurements with the lowest responsible and responsive bidder. Committee Chairs and Executive Officers are</w:t>
      </w:r>
      <w:r w:rsidRPr="00A556FA">
        <w:rPr>
          <w:rFonts w:ascii="Tahoma" w:hAnsi="Tahoma" w:cs="Tahoma"/>
          <w:spacing w:val="-11"/>
          <w:sz w:val="24"/>
          <w:szCs w:val="24"/>
        </w:rPr>
        <w:t xml:space="preserve"> </w:t>
      </w:r>
      <w:r w:rsidRPr="00A556FA">
        <w:rPr>
          <w:rFonts w:ascii="Tahoma" w:hAnsi="Tahoma" w:cs="Tahoma"/>
          <w:sz w:val="24"/>
          <w:szCs w:val="24"/>
        </w:rPr>
        <w:t>r</w:t>
      </w:r>
      <w:r w:rsidRPr="00A556FA">
        <w:rPr>
          <w:rFonts w:ascii="Tahoma" w:hAnsi="Tahoma" w:cs="Tahoma"/>
          <w:sz w:val="24"/>
          <w:szCs w:val="24"/>
        </w:rPr>
        <w:t>esponsible:</w:t>
      </w:r>
    </w:p>
    <w:p w:rsidR="00A46A34" w:rsidRPr="00A556FA" w:rsidRDefault="00A556FA">
      <w:pPr>
        <w:pStyle w:val="ListParagraph"/>
        <w:numPr>
          <w:ilvl w:val="2"/>
          <w:numId w:val="4"/>
        </w:numPr>
        <w:tabs>
          <w:tab w:val="left" w:pos="1199"/>
          <w:tab w:val="left" w:pos="1200"/>
        </w:tabs>
        <w:spacing w:before="0"/>
        <w:ind w:right="683"/>
        <w:rPr>
          <w:rFonts w:ascii="Tahoma" w:hAnsi="Tahoma" w:cs="Tahoma"/>
          <w:sz w:val="24"/>
          <w:szCs w:val="24"/>
        </w:rPr>
      </w:pPr>
      <w:r w:rsidRPr="00A556FA">
        <w:rPr>
          <w:rFonts w:ascii="Tahoma" w:hAnsi="Tahoma" w:cs="Tahoma"/>
          <w:sz w:val="24"/>
          <w:szCs w:val="24"/>
        </w:rPr>
        <w:t>for the planning and implementation of activities, for which their committees or offices are responsible, provided that such activities have been budgeted and authorized by the</w:t>
      </w:r>
      <w:r w:rsidRPr="00A556FA">
        <w:rPr>
          <w:rFonts w:ascii="Tahoma" w:hAnsi="Tahoma" w:cs="Tahoma"/>
          <w:spacing w:val="-16"/>
          <w:sz w:val="24"/>
          <w:szCs w:val="24"/>
        </w:rPr>
        <w:t xml:space="preserve"> </w:t>
      </w:r>
      <w:r w:rsidRPr="00A556FA">
        <w:rPr>
          <w:rFonts w:ascii="Tahoma" w:hAnsi="Tahoma" w:cs="Tahoma"/>
          <w:sz w:val="24"/>
          <w:szCs w:val="24"/>
        </w:rPr>
        <w:t>Board;</w:t>
      </w:r>
    </w:p>
    <w:p w:rsidR="00A46A34" w:rsidRPr="00A556FA" w:rsidRDefault="00A556FA">
      <w:pPr>
        <w:pStyle w:val="ListParagraph"/>
        <w:numPr>
          <w:ilvl w:val="2"/>
          <w:numId w:val="4"/>
        </w:numPr>
        <w:tabs>
          <w:tab w:val="left" w:pos="1199"/>
          <w:tab w:val="left" w:pos="1200"/>
        </w:tabs>
        <w:spacing w:before="0"/>
        <w:ind w:right="906"/>
        <w:rPr>
          <w:rFonts w:ascii="Tahoma" w:hAnsi="Tahoma" w:cs="Tahoma"/>
          <w:sz w:val="24"/>
          <w:szCs w:val="24"/>
        </w:rPr>
      </w:pPr>
      <w:r w:rsidRPr="00A556FA">
        <w:rPr>
          <w:rFonts w:ascii="Tahoma" w:hAnsi="Tahoma" w:cs="Tahoma"/>
          <w:sz w:val="24"/>
          <w:szCs w:val="24"/>
        </w:rPr>
        <w:t>for scheduling procurements, such that emergency procurement</w:t>
      </w:r>
      <w:r w:rsidRPr="00A556FA">
        <w:rPr>
          <w:rFonts w:ascii="Tahoma" w:hAnsi="Tahoma" w:cs="Tahoma"/>
          <w:sz w:val="24"/>
          <w:szCs w:val="24"/>
        </w:rPr>
        <w:t>s (and the premium costs generally attributed to them) are</w:t>
      </w:r>
      <w:r w:rsidRPr="00A556FA">
        <w:rPr>
          <w:rFonts w:ascii="Tahoma" w:hAnsi="Tahoma" w:cs="Tahoma"/>
          <w:spacing w:val="-4"/>
          <w:sz w:val="24"/>
          <w:szCs w:val="24"/>
        </w:rPr>
        <w:t xml:space="preserve"> </w:t>
      </w:r>
      <w:r w:rsidRPr="00A556FA">
        <w:rPr>
          <w:rFonts w:ascii="Tahoma" w:hAnsi="Tahoma" w:cs="Tahoma"/>
          <w:sz w:val="24"/>
          <w:szCs w:val="24"/>
        </w:rPr>
        <w:t>avoided;</w:t>
      </w:r>
    </w:p>
    <w:p w:rsidR="00A46A34" w:rsidRPr="00A556FA" w:rsidRDefault="00A556FA">
      <w:pPr>
        <w:pStyle w:val="ListParagraph"/>
        <w:numPr>
          <w:ilvl w:val="2"/>
          <w:numId w:val="4"/>
        </w:numPr>
        <w:tabs>
          <w:tab w:val="left" w:pos="1199"/>
          <w:tab w:val="left" w:pos="1200"/>
        </w:tabs>
        <w:spacing w:before="0"/>
        <w:ind w:right="111"/>
        <w:rPr>
          <w:rFonts w:ascii="Tahoma" w:hAnsi="Tahoma" w:cs="Tahoma"/>
          <w:sz w:val="24"/>
          <w:szCs w:val="24"/>
        </w:rPr>
      </w:pPr>
      <w:r w:rsidRPr="00A556FA">
        <w:rPr>
          <w:rFonts w:ascii="Tahoma" w:hAnsi="Tahoma" w:cs="Tahoma"/>
          <w:sz w:val="24"/>
          <w:szCs w:val="24"/>
        </w:rPr>
        <w:t>for drafting the bid requests in as much specificity as possible to ensure that all potential vendors are bidding on the same goods and services;</w:t>
      </w:r>
      <w:r w:rsidRPr="00A556FA">
        <w:rPr>
          <w:rFonts w:ascii="Tahoma" w:hAnsi="Tahoma" w:cs="Tahoma"/>
          <w:spacing w:val="-7"/>
          <w:sz w:val="24"/>
          <w:szCs w:val="24"/>
        </w:rPr>
        <w:t xml:space="preserve"> </w:t>
      </w:r>
      <w:r w:rsidRPr="00A556FA">
        <w:rPr>
          <w:rFonts w:ascii="Tahoma" w:hAnsi="Tahoma" w:cs="Tahoma"/>
          <w:sz w:val="24"/>
          <w:szCs w:val="24"/>
        </w:rPr>
        <w:t>and</w:t>
      </w:r>
    </w:p>
    <w:p w:rsidR="00A46A34" w:rsidRPr="00A556FA" w:rsidRDefault="00A556FA">
      <w:pPr>
        <w:pStyle w:val="ListParagraph"/>
        <w:numPr>
          <w:ilvl w:val="2"/>
          <w:numId w:val="4"/>
        </w:numPr>
        <w:tabs>
          <w:tab w:val="left" w:pos="1199"/>
          <w:tab w:val="left" w:pos="1200"/>
        </w:tabs>
        <w:spacing w:before="0"/>
        <w:ind w:right="674"/>
        <w:rPr>
          <w:rFonts w:ascii="Tahoma" w:hAnsi="Tahoma" w:cs="Tahoma"/>
          <w:sz w:val="24"/>
          <w:szCs w:val="24"/>
        </w:rPr>
      </w:pPr>
      <w:r w:rsidRPr="00A556FA">
        <w:rPr>
          <w:rFonts w:ascii="Tahoma" w:hAnsi="Tahoma" w:cs="Tahoma"/>
          <w:sz w:val="24"/>
          <w:szCs w:val="24"/>
        </w:rPr>
        <w:t>for documenting the bids, reviewing th</w:t>
      </w:r>
      <w:r w:rsidRPr="00A556FA">
        <w:rPr>
          <w:rFonts w:ascii="Tahoma" w:hAnsi="Tahoma" w:cs="Tahoma"/>
          <w:sz w:val="24"/>
          <w:szCs w:val="24"/>
        </w:rPr>
        <w:t>e bids, and recommending a vendor, with the</w:t>
      </w:r>
      <w:r w:rsidRPr="00A556FA">
        <w:rPr>
          <w:rFonts w:ascii="Tahoma" w:hAnsi="Tahoma" w:cs="Tahoma"/>
          <w:spacing w:val="-17"/>
          <w:sz w:val="24"/>
          <w:szCs w:val="24"/>
        </w:rPr>
        <w:t xml:space="preserve"> </w:t>
      </w:r>
      <w:r w:rsidRPr="00A556FA">
        <w:rPr>
          <w:rFonts w:ascii="Tahoma" w:hAnsi="Tahoma" w:cs="Tahoma"/>
          <w:sz w:val="24"/>
          <w:szCs w:val="24"/>
        </w:rPr>
        <w:t>reason therefor, to the</w:t>
      </w:r>
      <w:r w:rsidRPr="00A556FA">
        <w:rPr>
          <w:rFonts w:ascii="Tahoma" w:hAnsi="Tahoma" w:cs="Tahoma"/>
          <w:spacing w:val="-5"/>
          <w:sz w:val="24"/>
          <w:szCs w:val="24"/>
        </w:rPr>
        <w:t xml:space="preserve"> </w:t>
      </w:r>
      <w:r w:rsidRPr="00A556FA">
        <w:rPr>
          <w:rFonts w:ascii="Tahoma" w:hAnsi="Tahoma" w:cs="Tahoma"/>
          <w:sz w:val="24"/>
          <w:szCs w:val="24"/>
        </w:rPr>
        <w:t>Treasurer.</w:t>
      </w:r>
    </w:p>
    <w:p w:rsidR="00A46A34" w:rsidRPr="00A556FA" w:rsidRDefault="00A556FA">
      <w:pPr>
        <w:pStyle w:val="BodyText"/>
        <w:ind w:left="479" w:right="423"/>
        <w:rPr>
          <w:rFonts w:ascii="Tahoma" w:hAnsi="Tahoma" w:cs="Tahoma"/>
        </w:rPr>
      </w:pPr>
      <w:r w:rsidRPr="00A556FA">
        <w:rPr>
          <w:rFonts w:ascii="Tahoma" w:hAnsi="Tahoma" w:cs="Tahoma"/>
        </w:rPr>
        <w:t>(In the case of Ways and Means Committee, the Sub-Committee Chairs will be responsible, as stated above, in consultation with the Chair of Ways and Means.)</w:t>
      </w:r>
    </w:p>
    <w:p w:rsidR="00A46A34" w:rsidRPr="00A556FA" w:rsidRDefault="00A556FA">
      <w:pPr>
        <w:pStyle w:val="ListParagraph"/>
        <w:numPr>
          <w:ilvl w:val="1"/>
          <w:numId w:val="4"/>
        </w:numPr>
        <w:tabs>
          <w:tab w:val="left" w:pos="720"/>
        </w:tabs>
        <w:ind w:left="719" w:hanging="239"/>
        <w:rPr>
          <w:rFonts w:ascii="Tahoma" w:hAnsi="Tahoma" w:cs="Tahoma"/>
          <w:sz w:val="24"/>
          <w:szCs w:val="24"/>
        </w:rPr>
      </w:pPr>
      <w:r w:rsidRPr="00A556FA">
        <w:rPr>
          <w:rFonts w:ascii="Tahoma" w:hAnsi="Tahoma" w:cs="Tahoma"/>
          <w:sz w:val="24"/>
          <w:szCs w:val="24"/>
        </w:rPr>
        <w:t>Unless otherwise approved by the Executive Committee or</w:t>
      </w:r>
      <w:r w:rsidRPr="00A556FA">
        <w:rPr>
          <w:rFonts w:ascii="Tahoma" w:hAnsi="Tahoma" w:cs="Tahoma"/>
          <w:spacing w:val="-9"/>
          <w:sz w:val="24"/>
          <w:szCs w:val="24"/>
        </w:rPr>
        <w:t xml:space="preserve"> </w:t>
      </w:r>
      <w:r w:rsidRPr="00A556FA">
        <w:rPr>
          <w:rFonts w:ascii="Tahoma" w:hAnsi="Tahoma" w:cs="Tahoma"/>
          <w:sz w:val="24"/>
          <w:szCs w:val="24"/>
        </w:rPr>
        <w:t>Board,</w:t>
      </w:r>
    </w:p>
    <w:p w:rsidR="00A46A34" w:rsidRPr="00A556FA" w:rsidRDefault="00A556FA">
      <w:pPr>
        <w:pStyle w:val="ListParagraph"/>
        <w:numPr>
          <w:ilvl w:val="0"/>
          <w:numId w:val="3"/>
        </w:numPr>
        <w:tabs>
          <w:tab w:val="left" w:pos="1167"/>
        </w:tabs>
        <w:ind w:right="314" w:firstLine="0"/>
        <w:rPr>
          <w:rFonts w:ascii="Tahoma" w:hAnsi="Tahoma" w:cs="Tahoma"/>
          <w:sz w:val="24"/>
          <w:szCs w:val="24"/>
        </w:rPr>
      </w:pPr>
      <w:r w:rsidRPr="00A556FA">
        <w:rPr>
          <w:rFonts w:ascii="Tahoma" w:hAnsi="Tahoma" w:cs="Tahoma"/>
          <w:sz w:val="24"/>
          <w:szCs w:val="24"/>
        </w:rPr>
        <w:t>for goods and services resulting in an expense of more than $100, but less than $500, bids</w:t>
      </w:r>
      <w:r w:rsidRPr="00A556FA">
        <w:rPr>
          <w:rFonts w:ascii="Tahoma" w:hAnsi="Tahoma" w:cs="Tahoma"/>
          <w:spacing w:val="-7"/>
          <w:sz w:val="24"/>
          <w:szCs w:val="24"/>
        </w:rPr>
        <w:t xml:space="preserve"> </w:t>
      </w:r>
      <w:r w:rsidRPr="00A556FA">
        <w:rPr>
          <w:rFonts w:ascii="Tahoma" w:hAnsi="Tahoma" w:cs="Tahoma"/>
          <w:sz w:val="24"/>
          <w:szCs w:val="24"/>
        </w:rPr>
        <w:t>shall be solicited and documented from at least two vendors;</w:t>
      </w:r>
      <w:r w:rsidRPr="00A556FA">
        <w:rPr>
          <w:rFonts w:ascii="Tahoma" w:hAnsi="Tahoma" w:cs="Tahoma"/>
          <w:spacing w:val="-8"/>
          <w:sz w:val="24"/>
          <w:szCs w:val="24"/>
        </w:rPr>
        <w:t xml:space="preserve"> </w:t>
      </w:r>
      <w:r w:rsidRPr="00A556FA">
        <w:rPr>
          <w:rFonts w:ascii="Tahoma" w:hAnsi="Tahoma" w:cs="Tahoma"/>
          <w:sz w:val="24"/>
          <w:szCs w:val="24"/>
        </w:rPr>
        <w:t>and</w:t>
      </w:r>
    </w:p>
    <w:p w:rsidR="00A46A34" w:rsidRPr="00A556FA" w:rsidRDefault="00A556FA">
      <w:pPr>
        <w:pStyle w:val="ListParagraph"/>
        <w:numPr>
          <w:ilvl w:val="0"/>
          <w:numId w:val="3"/>
        </w:numPr>
        <w:tabs>
          <w:tab w:val="left" w:pos="1181"/>
        </w:tabs>
        <w:ind w:left="1180" w:hanging="340"/>
        <w:rPr>
          <w:rFonts w:ascii="Tahoma" w:hAnsi="Tahoma" w:cs="Tahoma"/>
          <w:sz w:val="24"/>
          <w:szCs w:val="24"/>
        </w:rPr>
      </w:pPr>
      <w:r w:rsidRPr="00A556FA">
        <w:rPr>
          <w:rFonts w:ascii="Tahoma" w:hAnsi="Tahoma" w:cs="Tahoma"/>
          <w:sz w:val="24"/>
          <w:szCs w:val="24"/>
        </w:rPr>
        <w:t xml:space="preserve">all other purchases require at least </w:t>
      </w:r>
      <w:r w:rsidRPr="00A556FA">
        <w:rPr>
          <w:rFonts w:ascii="Tahoma" w:hAnsi="Tahoma" w:cs="Tahoma"/>
          <w:sz w:val="24"/>
          <w:szCs w:val="24"/>
        </w:rPr>
        <w:t>three bids to be solicited and returned in</w:t>
      </w:r>
      <w:r w:rsidRPr="00A556FA">
        <w:rPr>
          <w:rFonts w:ascii="Tahoma" w:hAnsi="Tahoma" w:cs="Tahoma"/>
          <w:spacing w:val="-34"/>
          <w:sz w:val="24"/>
          <w:szCs w:val="24"/>
        </w:rPr>
        <w:t xml:space="preserve"> </w:t>
      </w:r>
      <w:r w:rsidRPr="00A556FA">
        <w:rPr>
          <w:rFonts w:ascii="Tahoma" w:hAnsi="Tahoma" w:cs="Tahoma"/>
          <w:sz w:val="24"/>
          <w:szCs w:val="24"/>
        </w:rPr>
        <w:t>writing.</w:t>
      </w:r>
    </w:p>
    <w:p w:rsidR="00A46A34" w:rsidRPr="00A556FA" w:rsidRDefault="00A556FA">
      <w:pPr>
        <w:pStyle w:val="ListParagraph"/>
        <w:numPr>
          <w:ilvl w:val="1"/>
          <w:numId w:val="4"/>
        </w:numPr>
        <w:tabs>
          <w:tab w:val="left" w:pos="720"/>
        </w:tabs>
        <w:ind w:left="719" w:hanging="239"/>
        <w:rPr>
          <w:rFonts w:ascii="Tahoma" w:hAnsi="Tahoma" w:cs="Tahoma"/>
          <w:sz w:val="24"/>
          <w:szCs w:val="24"/>
        </w:rPr>
      </w:pPr>
      <w:r w:rsidRPr="00A556FA">
        <w:rPr>
          <w:rFonts w:ascii="Tahoma" w:hAnsi="Tahoma" w:cs="Tahoma"/>
          <w:sz w:val="24"/>
          <w:szCs w:val="24"/>
        </w:rPr>
        <w:t>The only exception is for sole source procurement, which is</w:t>
      </w:r>
      <w:r w:rsidRPr="00A556FA">
        <w:rPr>
          <w:rFonts w:ascii="Tahoma" w:hAnsi="Tahoma" w:cs="Tahoma"/>
          <w:spacing w:val="-22"/>
          <w:sz w:val="24"/>
          <w:szCs w:val="24"/>
        </w:rPr>
        <w:t xml:space="preserve"> </w:t>
      </w:r>
      <w:r w:rsidRPr="00A556FA">
        <w:rPr>
          <w:rFonts w:ascii="Tahoma" w:hAnsi="Tahoma" w:cs="Tahoma"/>
          <w:sz w:val="24"/>
          <w:szCs w:val="24"/>
        </w:rPr>
        <w:t>authorized</w:t>
      </w:r>
    </w:p>
    <w:p w:rsidR="00A46A34" w:rsidRPr="00A556FA" w:rsidRDefault="00A556FA">
      <w:pPr>
        <w:pStyle w:val="ListParagraph"/>
        <w:numPr>
          <w:ilvl w:val="0"/>
          <w:numId w:val="2"/>
        </w:numPr>
        <w:tabs>
          <w:tab w:val="left" w:pos="1167"/>
        </w:tabs>
        <w:ind w:hanging="326"/>
        <w:rPr>
          <w:rFonts w:ascii="Tahoma" w:hAnsi="Tahoma" w:cs="Tahoma"/>
          <w:sz w:val="24"/>
          <w:szCs w:val="24"/>
        </w:rPr>
      </w:pPr>
      <w:r w:rsidRPr="00A556FA">
        <w:rPr>
          <w:rFonts w:ascii="Tahoma" w:hAnsi="Tahoma" w:cs="Tahoma"/>
          <w:sz w:val="24"/>
          <w:szCs w:val="24"/>
        </w:rPr>
        <w:t>when goods/services are available from only one source,</w:t>
      </w:r>
      <w:r w:rsidRPr="00A556FA">
        <w:rPr>
          <w:rFonts w:ascii="Tahoma" w:hAnsi="Tahoma" w:cs="Tahoma"/>
          <w:spacing w:val="-14"/>
          <w:sz w:val="24"/>
          <w:szCs w:val="24"/>
        </w:rPr>
        <w:t xml:space="preserve"> </w:t>
      </w:r>
      <w:r w:rsidRPr="00A556FA">
        <w:rPr>
          <w:rFonts w:ascii="Tahoma" w:hAnsi="Tahoma" w:cs="Tahoma"/>
          <w:sz w:val="24"/>
          <w:szCs w:val="24"/>
        </w:rPr>
        <w:t>or</w:t>
      </w:r>
    </w:p>
    <w:p w:rsidR="00A46A34" w:rsidRPr="00A556FA" w:rsidRDefault="00A556FA">
      <w:pPr>
        <w:pStyle w:val="ListParagraph"/>
        <w:numPr>
          <w:ilvl w:val="0"/>
          <w:numId w:val="2"/>
        </w:numPr>
        <w:tabs>
          <w:tab w:val="left" w:pos="1180"/>
        </w:tabs>
        <w:ind w:left="1179" w:hanging="339"/>
        <w:rPr>
          <w:rFonts w:ascii="Tahoma" w:hAnsi="Tahoma" w:cs="Tahoma"/>
          <w:sz w:val="24"/>
          <w:szCs w:val="24"/>
        </w:rPr>
      </w:pPr>
      <w:r w:rsidRPr="00A556FA">
        <w:rPr>
          <w:rFonts w:ascii="Tahoma" w:hAnsi="Tahoma" w:cs="Tahoma"/>
          <w:sz w:val="24"/>
          <w:szCs w:val="24"/>
        </w:rPr>
        <w:t>when purchases are of an office-supply nature, of less than</w:t>
      </w:r>
      <w:r w:rsidRPr="00A556FA">
        <w:rPr>
          <w:rFonts w:ascii="Tahoma" w:hAnsi="Tahoma" w:cs="Tahoma"/>
          <w:spacing w:val="-9"/>
          <w:sz w:val="24"/>
          <w:szCs w:val="24"/>
        </w:rPr>
        <w:t xml:space="preserve"> </w:t>
      </w:r>
      <w:r w:rsidRPr="00A556FA">
        <w:rPr>
          <w:rFonts w:ascii="Tahoma" w:hAnsi="Tahoma" w:cs="Tahoma"/>
          <w:sz w:val="24"/>
          <w:szCs w:val="24"/>
        </w:rPr>
        <w:t>$100.</w:t>
      </w:r>
    </w:p>
    <w:p w:rsidR="00A46A34" w:rsidRPr="00A556FA" w:rsidRDefault="00A556FA">
      <w:pPr>
        <w:pStyle w:val="ListParagraph"/>
        <w:numPr>
          <w:ilvl w:val="1"/>
          <w:numId w:val="4"/>
        </w:numPr>
        <w:tabs>
          <w:tab w:val="left" w:pos="720"/>
        </w:tabs>
        <w:ind w:right="354" w:firstLine="0"/>
        <w:rPr>
          <w:rFonts w:ascii="Tahoma" w:hAnsi="Tahoma" w:cs="Tahoma"/>
          <w:sz w:val="24"/>
          <w:szCs w:val="24"/>
        </w:rPr>
      </w:pPr>
      <w:r w:rsidRPr="00A556FA">
        <w:rPr>
          <w:rFonts w:ascii="Tahoma" w:hAnsi="Tahoma" w:cs="Tahoma"/>
          <w:sz w:val="24"/>
          <w:szCs w:val="24"/>
        </w:rPr>
        <w:t>As the only bonded officer, the Treasurer shall approve vendors and he (as well as the fidelity bond carrier) is liable for inappropriate approvals. He may delegate this authority, except in purchases</w:t>
      </w:r>
      <w:r w:rsidRPr="00A556FA">
        <w:rPr>
          <w:rFonts w:ascii="Tahoma" w:hAnsi="Tahoma" w:cs="Tahoma"/>
          <w:spacing w:val="-25"/>
          <w:sz w:val="24"/>
          <w:szCs w:val="24"/>
        </w:rPr>
        <w:t xml:space="preserve"> </w:t>
      </w:r>
      <w:r w:rsidRPr="00A556FA">
        <w:rPr>
          <w:rFonts w:ascii="Tahoma" w:hAnsi="Tahoma" w:cs="Tahoma"/>
          <w:sz w:val="24"/>
          <w:szCs w:val="24"/>
        </w:rPr>
        <w:t>over</w:t>
      </w:r>
    </w:p>
    <w:p w:rsidR="00A46A34" w:rsidRPr="00A556FA" w:rsidRDefault="00A556FA">
      <w:pPr>
        <w:pStyle w:val="BodyText"/>
        <w:spacing w:before="0"/>
        <w:ind w:left="479" w:right="130"/>
        <w:rPr>
          <w:rFonts w:ascii="Tahoma" w:hAnsi="Tahoma" w:cs="Tahoma"/>
        </w:rPr>
      </w:pPr>
      <w:r w:rsidRPr="00A556FA">
        <w:rPr>
          <w:rFonts w:ascii="Tahoma" w:hAnsi="Tahoma" w:cs="Tahoma"/>
        </w:rPr>
        <w:t>$1,000; those to whom the Treasurer so delegates a</w:t>
      </w:r>
      <w:r w:rsidRPr="00A556FA">
        <w:rPr>
          <w:rFonts w:ascii="Tahoma" w:hAnsi="Tahoma" w:cs="Tahoma"/>
        </w:rPr>
        <w:t>uthority are personally liable for inappropriate approvals. Prior to his approval of a vendor, the Treasurer shall ensure the availability of funds; those to whom delegation of approval authority is granted shall consult with the Treasurer to ensure availa</w:t>
      </w:r>
      <w:r w:rsidRPr="00A556FA">
        <w:rPr>
          <w:rFonts w:ascii="Tahoma" w:hAnsi="Tahoma" w:cs="Tahoma"/>
        </w:rPr>
        <w:t>bility of funds. No procurement with be undertaken without availability of funds. Contracts and purchase orders shall be signed by the Treasurer, or the President if the Treasurer is not available on a timely basis.</w:t>
      </w:r>
    </w:p>
    <w:p w:rsidR="00A46A34" w:rsidRPr="00A556FA" w:rsidRDefault="00A556FA">
      <w:pPr>
        <w:pStyle w:val="ListParagraph"/>
        <w:numPr>
          <w:ilvl w:val="1"/>
          <w:numId w:val="4"/>
        </w:numPr>
        <w:tabs>
          <w:tab w:val="left" w:pos="720"/>
        </w:tabs>
        <w:ind w:right="472" w:firstLine="0"/>
        <w:rPr>
          <w:rFonts w:ascii="Tahoma" w:hAnsi="Tahoma" w:cs="Tahoma"/>
          <w:sz w:val="24"/>
          <w:szCs w:val="24"/>
        </w:rPr>
      </w:pPr>
      <w:r w:rsidRPr="00A556FA">
        <w:rPr>
          <w:rFonts w:ascii="Tahoma" w:hAnsi="Tahoma" w:cs="Tahoma"/>
          <w:sz w:val="24"/>
          <w:szCs w:val="24"/>
        </w:rPr>
        <w:t>Given the magnitude of the expense invol</w:t>
      </w:r>
      <w:r w:rsidRPr="00A556FA">
        <w:rPr>
          <w:rFonts w:ascii="Tahoma" w:hAnsi="Tahoma" w:cs="Tahoma"/>
          <w:sz w:val="24"/>
          <w:szCs w:val="24"/>
        </w:rPr>
        <w:t>ved, the site and vendor for the Annual Awards Banquet shall be approved by the Board before funds are committed and contracts entered</w:t>
      </w:r>
      <w:r w:rsidRPr="00A556FA">
        <w:rPr>
          <w:rFonts w:ascii="Tahoma" w:hAnsi="Tahoma" w:cs="Tahoma"/>
          <w:spacing w:val="-17"/>
          <w:sz w:val="24"/>
          <w:szCs w:val="24"/>
        </w:rPr>
        <w:t xml:space="preserve"> </w:t>
      </w:r>
      <w:r w:rsidRPr="00A556FA">
        <w:rPr>
          <w:rFonts w:ascii="Tahoma" w:hAnsi="Tahoma" w:cs="Tahoma"/>
          <w:sz w:val="24"/>
          <w:szCs w:val="24"/>
        </w:rPr>
        <w:t>into.</w:t>
      </w:r>
    </w:p>
    <w:p w:rsidR="00A46A34" w:rsidRPr="00A556FA" w:rsidRDefault="00A556FA">
      <w:pPr>
        <w:pStyle w:val="ListParagraph"/>
        <w:numPr>
          <w:ilvl w:val="1"/>
          <w:numId w:val="4"/>
        </w:numPr>
        <w:tabs>
          <w:tab w:val="left" w:pos="721"/>
        </w:tabs>
        <w:ind w:left="720" w:hanging="240"/>
        <w:rPr>
          <w:rFonts w:ascii="Tahoma" w:hAnsi="Tahoma" w:cs="Tahoma"/>
          <w:sz w:val="24"/>
          <w:szCs w:val="24"/>
        </w:rPr>
      </w:pPr>
      <w:r w:rsidRPr="00A556FA">
        <w:rPr>
          <w:rFonts w:ascii="Tahoma" w:hAnsi="Tahoma" w:cs="Tahoma"/>
          <w:sz w:val="24"/>
          <w:szCs w:val="24"/>
        </w:rPr>
        <w:t>This standing rule may be amended by a two-thirds (2/3) vote of the Board of</w:t>
      </w:r>
      <w:r w:rsidRPr="00A556FA">
        <w:rPr>
          <w:rFonts w:ascii="Tahoma" w:hAnsi="Tahoma" w:cs="Tahoma"/>
          <w:spacing w:val="-10"/>
          <w:sz w:val="24"/>
          <w:szCs w:val="24"/>
        </w:rPr>
        <w:t xml:space="preserve"> </w:t>
      </w:r>
      <w:r w:rsidRPr="00A556FA">
        <w:rPr>
          <w:rFonts w:ascii="Tahoma" w:hAnsi="Tahoma" w:cs="Tahoma"/>
          <w:sz w:val="24"/>
          <w:szCs w:val="24"/>
        </w:rPr>
        <w:t>Directors.</w:t>
      </w:r>
    </w:p>
    <w:p w:rsidR="00A46A34" w:rsidRPr="00A556FA" w:rsidRDefault="00A556FA">
      <w:pPr>
        <w:pStyle w:val="ListParagraph"/>
        <w:numPr>
          <w:ilvl w:val="0"/>
          <w:numId w:val="4"/>
        </w:numPr>
        <w:tabs>
          <w:tab w:val="left" w:pos="400"/>
        </w:tabs>
        <w:ind w:left="399" w:hanging="279"/>
        <w:rPr>
          <w:rFonts w:ascii="Tahoma" w:hAnsi="Tahoma" w:cs="Tahoma"/>
          <w:sz w:val="24"/>
          <w:szCs w:val="24"/>
        </w:rPr>
      </w:pPr>
      <w:r w:rsidRPr="00A556FA">
        <w:rPr>
          <w:rFonts w:ascii="Tahoma" w:hAnsi="Tahoma" w:cs="Tahoma"/>
          <w:sz w:val="24"/>
          <w:szCs w:val="24"/>
        </w:rPr>
        <w:t>Standing Rule on Budget Policies and</w:t>
      </w:r>
      <w:r w:rsidRPr="00A556FA">
        <w:rPr>
          <w:rFonts w:ascii="Tahoma" w:hAnsi="Tahoma" w:cs="Tahoma"/>
          <w:spacing w:val="-26"/>
          <w:sz w:val="24"/>
          <w:szCs w:val="24"/>
        </w:rPr>
        <w:t xml:space="preserve"> </w:t>
      </w:r>
      <w:r w:rsidRPr="00A556FA">
        <w:rPr>
          <w:rFonts w:ascii="Tahoma" w:hAnsi="Tahoma" w:cs="Tahoma"/>
          <w:sz w:val="24"/>
          <w:szCs w:val="24"/>
        </w:rPr>
        <w:t>Procedures.</w:t>
      </w:r>
    </w:p>
    <w:p w:rsidR="00A46A34" w:rsidRPr="00A556FA" w:rsidRDefault="00A556FA">
      <w:pPr>
        <w:pStyle w:val="ListParagraph"/>
        <w:numPr>
          <w:ilvl w:val="1"/>
          <w:numId w:val="4"/>
        </w:numPr>
        <w:tabs>
          <w:tab w:val="left" w:pos="721"/>
        </w:tabs>
        <w:ind w:right="213" w:firstLine="0"/>
        <w:rPr>
          <w:rFonts w:ascii="Tahoma" w:hAnsi="Tahoma" w:cs="Tahoma"/>
          <w:sz w:val="24"/>
          <w:szCs w:val="24"/>
        </w:rPr>
      </w:pPr>
      <w:r w:rsidRPr="00A556FA">
        <w:rPr>
          <w:rFonts w:ascii="Tahoma" w:hAnsi="Tahoma" w:cs="Tahoma"/>
          <w:sz w:val="24"/>
          <w:szCs w:val="24"/>
        </w:rPr>
        <w:t>The budget represents the priorities of the Dolphin Democrats, based on revenue projections and due consideration of competing requests for funding. It presents a roadmap of where the organization is going a</w:t>
      </w:r>
      <w:r w:rsidRPr="00A556FA">
        <w:rPr>
          <w:rFonts w:ascii="Tahoma" w:hAnsi="Tahoma" w:cs="Tahoma"/>
          <w:sz w:val="24"/>
          <w:szCs w:val="24"/>
        </w:rPr>
        <w:t xml:space="preserve">nd the financial requirements of various activities, which are consistent with and contribute to overall goals and objectives. The budget shall include all </w:t>
      </w:r>
      <w:r w:rsidRPr="00A556FA">
        <w:rPr>
          <w:rFonts w:ascii="Tahoma" w:hAnsi="Tahoma" w:cs="Tahoma"/>
          <w:sz w:val="24"/>
          <w:szCs w:val="24"/>
        </w:rPr>
        <w:lastRenderedPageBreak/>
        <w:t xml:space="preserve">revenue and expenses, whether within the Operating or Campaign account. It shall also make adequate </w:t>
      </w:r>
      <w:r w:rsidRPr="00A556FA">
        <w:rPr>
          <w:rFonts w:ascii="Tahoma" w:hAnsi="Tahoma" w:cs="Tahoma"/>
          <w:sz w:val="24"/>
          <w:szCs w:val="24"/>
        </w:rPr>
        <w:t>provision for a</w:t>
      </w:r>
      <w:r w:rsidRPr="00A556FA">
        <w:rPr>
          <w:rFonts w:ascii="Tahoma" w:hAnsi="Tahoma" w:cs="Tahoma"/>
          <w:spacing w:val="-11"/>
          <w:sz w:val="24"/>
          <w:szCs w:val="24"/>
        </w:rPr>
        <w:t xml:space="preserve"> </w:t>
      </w:r>
      <w:r w:rsidRPr="00A556FA">
        <w:rPr>
          <w:rFonts w:ascii="Tahoma" w:hAnsi="Tahoma" w:cs="Tahoma"/>
          <w:sz w:val="24"/>
          <w:szCs w:val="24"/>
        </w:rPr>
        <w:t>reserve.</w:t>
      </w:r>
    </w:p>
    <w:p w:rsidR="00A46A34" w:rsidRPr="00A556FA" w:rsidRDefault="00A556FA">
      <w:pPr>
        <w:pStyle w:val="ListParagraph"/>
        <w:numPr>
          <w:ilvl w:val="1"/>
          <w:numId w:val="4"/>
        </w:numPr>
        <w:tabs>
          <w:tab w:val="left" w:pos="700"/>
        </w:tabs>
        <w:spacing w:before="56"/>
        <w:ind w:left="460" w:right="320" w:firstLine="0"/>
        <w:rPr>
          <w:rFonts w:ascii="Tahoma" w:hAnsi="Tahoma" w:cs="Tahoma"/>
          <w:sz w:val="24"/>
          <w:szCs w:val="24"/>
        </w:rPr>
      </w:pPr>
      <w:r w:rsidRPr="00A556FA">
        <w:rPr>
          <w:rFonts w:ascii="Tahoma" w:hAnsi="Tahoma" w:cs="Tahoma"/>
          <w:sz w:val="24"/>
          <w:szCs w:val="24"/>
        </w:rPr>
        <w:t>It is the policy of the Dolphin Democrats that no funds shall be expended, nor commitment of funds made, except as specifically authorized in the budget by the Board. The budget --- both for revenue projections and expens</w:t>
      </w:r>
      <w:r w:rsidRPr="00A556FA">
        <w:rPr>
          <w:rFonts w:ascii="Tahoma" w:hAnsi="Tahoma" w:cs="Tahoma"/>
          <w:sz w:val="24"/>
          <w:szCs w:val="24"/>
        </w:rPr>
        <w:t>es authorized --- will be established annually and shall be allocated to Committees or Executive Officers on a quarterly</w:t>
      </w:r>
      <w:r w:rsidRPr="00A556FA">
        <w:rPr>
          <w:rFonts w:ascii="Tahoma" w:hAnsi="Tahoma" w:cs="Tahoma"/>
          <w:spacing w:val="-7"/>
          <w:sz w:val="24"/>
          <w:szCs w:val="24"/>
        </w:rPr>
        <w:t xml:space="preserve"> </w:t>
      </w:r>
      <w:r w:rsidRPr="00A556FA">
        <w:rPr>
          <w:rFonts w:ascii="Tahoma" w:hAnsi="Tahoma" w:cs="Tahoma"/>
          <w:sz w:val="24"/>
          <w:szCs w:val="24"/>
        </w:rPr>
        <w:t>basis.</w:t>
      </w:r>
    </w:p>
    <w:p w:rsidR="00A46A34" w:rsidRPr="00A556FA" w:rsidRDefault="00A556FA">
      <w:pPr>
        <w:pStyle w:val="ListParagraph"/>
        <w:numPr>
          <w:ilvl w:val="1"/>
          <w:numId w:val="4"/>
        </w:numPr>
        <w:tabs>
          <w:tab w:val="left" w:pos="700"/>
        </w:tabs>
        <w:ind w:left="460" w:right="101" w:firstLine="0"/>
        <w:rPr>
          <w:rFonts w:ascii="Tahoma" w:hAnsi="Tahoma" w:cs="Tahoma"/>
          <w:sz w:val="24"/>
          <w:szCs w:val="24"/>
        </w:rPr>
      </w:pPr>
      <w:r w:rsidRPr="00A556FA">
        <w:rPr>
          <w:rFonts w:ascii="Tahoma" w:hAnsi="Tahoma" w:cs="Tahoma"/>
          <w:sz w:val="24"/>
          <w:szCs w:val="24"/>
        </w:rPr>
        <w:t>To ensure adequate resource availability, each Committee and Executive Officer shall submit, no later than May 15 a detailed req</w:t>
      </w:r>
      <w:r w:rsidRPr="00A556FA">
        <w:rPr>
          <w:rFonts w:ascii="Tahoma" w:hAnsi="Tahoma" w:cs="Tahoma"/>
          <w:sz w:val="24"/>
          <w:szCs w:val="24"/>
        </w:rPr>
        <w:t xml:space="preserve">uest for funds (by activity) and revenue projections (by resource item). The Board shall approve a budget, no later than June 15, for the fiscal year beginning July 1. In the absence of a budget, the Board must approve each expenditure of funds in advance </w:t>
      </w:r>
      <w:r w:rsidRPr="00A556FA">
        <w:rPr>
          <w:rFonts w:ascii="Tahoma" w:hAnsi="Tahoma" w:cs="Tahoma"/>
          <w:sz w:val="24"/>
          <w:szCs w:val="24"/>
        </w:rPr>
        <w:t>of commitment of funds, which shall subsequently be included in the fiscal year</w:t>
      </w:r>
      <w:r w:rsidRPr="00A556FA">
        <w:rPr>
          <w:rFonts w:ascii="Tahoma" w:hAnsi="Tahoma" w:cs="Tahoma"/>
          <w:spacing w:val="-30"/>
          <w:sz w:val="24"/>
          <w:szCs w:val="24"/>
        </w:rPr>
        <w:t xml:space="preserve"> </w:t>
      </w:r>
      <w:r w:rsidRPr="00A556FA">
        <w:rPr>
          <w:rFonts w:ascii="Tahoma" w:hAnsi="Tahoma" w:cs="Tahoma"/>
          <w:sz w:val="24"/>
          <w:szCs w:val="24"/>
        </w:rPr>
        <w:t>budget.</w:t>
      </w:r>
    </w:p>
    <w:p w:rsidR="00A46A34" w:rsidRPr="00A556FA" w:rsidRDefault="00A556FA">
      <w:pPr>
        <w:pStyle w:val="ListParagraph"/>
        <w:numPr>
          <w:ilvl w:val="1"/>
          <w:numId w:val="4"/>
        </w:numPr>
        <w:tabs>
          <w:tab w:val="left" w:pos="700"/>
        </w:tabs>
        <w:ind w:left="460" w:right="160" w:firstLine="0"/>
        <w:rPr>
          <w:rFonts w:ascii="Tahoma" w:hAnsi="Tahoma" w:cs="Tahoma"/>
          <w:sz w:val="24"/>
          <w:szCs w:val="24"/>
        </w:rPr>
      </w:pPr>
      <w:r w:rsidRPr="00A556FA">
        <w:rPr>
          <w:rFonts w:ascii="Tahoma" w:hAnsi="Tahoma" w:cs="Tahoma"/>
          <w:sz w:val="24"/>
          <w:szCs w:val="24"/>
        </w:rPr>
        <w:t>To ensure adequate financial and cash flow controls, quarterly allocations shall be made to Committees and Executive Officers, both for revenue expectations and expendi</w:t>
      </w:r>
      <w:r w:rsidRPr="00A556FA">
        <w:rPr>
          <w:rFonts w:ascii="Tahoma" w:hAnsi="Tahoma" w:cs="Tahoma"/>
          <w:sz w:val="24"/>
          <w:szCs w:val="24"/>
        </w:rPr>
        <w:t>tures authorized. The Treasurer and/or the President shall not authorize any commitment or expenditure that is not included within the budget. Committee Chairs and Executive Officers are responsible to ensure that funds are not expended in access of expens</w:t>
      </w:r>
      <w:r w:rsidRPr="00A556FA">
        <w:rPr>
          <w:rFonts w:ascii="Tahoma" w:hAnsi="Tahoma" w:cs="Tahoma"/>
          <w:sz w:val="24"/>
          <w:szCs w:val="24"/>
        </w:rPr>
        <w:t>e allocations and that those revenue expectations are</w:t>
      </w:r>
      <w:r w:rsidRPr="00A556FA">
        <w:rPr>
          <w:rFonts w:ascii="Tahoma" w:hAnsi="Tahoma" w:cs="Tahoma"/>
          <w:spacing w:val="-16"/>
          <w:sz w:val="24"/>
          <w:szCs w:val="24"/>
        </w:rPr>
        <w:t xml:space="preserve"> </w:t>
      </w:r>
      <w:r w:rsidRPr="00A556FA">
        <w:rPr>
          <w:rFonts w:ascii="Tahoma" w:hAnsi="Tahoma" w:cs="Tahoma"/>
          <w:sz w:val="24"/>
          <w:szCs w:val="24"/>
        </w:rPr>
        <w:t>realized.</w:t>
      </w:r>
    </w:p>
    <w:p w:rsidR="00A46A34" w:rsidRPr="00A556FA" w:rsidRDefault="00A556FA">
      <w:pPr>
        <w:pStyle w:val="ListParagraph"/>
        <w:numPr>
          <w:ilvl w:val="1"/>
          <w:numId w:val="4"/>
        </w:numPr>
        <w:tabs>
          <w:tab w:val="left" w:pos="701"/>
        </w:tabs>
        <w:ind w:left="460" w:right="175" w:firstLine="0"/>
        <w:rPr>
          <w:rFonts w:ascii="Tahoma" w:hAnsi="Tahoma" w:cs="Tahoma"/>
          <w:sz w:val="24"/>
          <w:szCs w:val="24"/>
        </w:rPr>
      </w:pPr>
      <w:r w:rsidRPr="00A556FA">
        <w:rPr>
          <w:rFonts w:ascii="Tahoma" w:hAnsi="Tahoma" w:cs="Tahoma"/>
          <w:sz w:val="24"/>
          <w:szCs w:val="24"/>
        </w:rPr>
        <w:t>To ensure ongoing oversight, the Finance Committee will track revenues and expenses, projected compared to actual, at least on a quarterly basis. Any fundamental changes in the budget, includi</w:t>
      </w:r>
      <w:r w:rsidRPr="00A556FA">
        <w:rPr>
          <w:rFonts w:ascii="Tahoma" w:hAnsi="Tahoma" w:cs="Tahoma"/>
          <w:sz w:val="24"/>
          <w:szCs w:val="24"/>
        </w:rPr>
        <w:t>ng but not limited to scheduling of expenses, increases or decreases in revenue or expenses, new activities,</w:t>
      </w:r>
      <w:r w:rsidRPr="00A556FA">
        <w:rPr>
          <w:rFonts w:ascii="Tahoma" w:hAnsi="Tahoma" w:cs="Tahoma"/>
          <w:spacing w:val="-20"/>
          <w:sz w:val="24"/>
          <w:szCs w:val="24"/>
        </w:rPr>
        <w:t xml:space="preserve"> </w:t>
      </w:r>
      <w:r w:rsidRPr="00A556FA">
        <w:rPr>
          <w:rFonts w:ascii="Tahoma" w:hAnsi="Tahoma" w:cs="Tahoma"/>
          <w:sz w:val="24"/>
          <w:szCs w:val="24"/>
        </w:rPr>
        <w:t>and new revenue resources, shall result in a budget amendment. The Finance Committee shall, from time to time, as appropriate, recommend budget ame</w:t>
      </w:r>
      <w:r w:rsidRPr="00A556FA">
        <w:rPr>
          <w:rFonts w:ascii="Tahoma" w:hAnsi="Tahoma" w:cs="Tahoma"/>
          <w:sz w:val="24"/>
          <w:szCs w:val="24"/>
        </w:rPr>
        <w:t>ndments to the Board, such that revenues and expenses are balanced and sufficient provision is made for a</w:t>
      </w:r>
      <w:r w:rsidRPr="00A556FA">
        <w:rPr>
          <w:rFonts w:ascii="Tahoma" w:hAnsi="Tahoma" w:cs="Tahoma"/>
          <w:spacing w:val="-7"/>
          <w:sz w:val="24"/>
          <w:szCs w:val="24"/>
        </w:rPr>
        <w:t xml:space="preserve"> </w:t>
      </w:r>
      <w:r w:rsidRPr="00A556FA">
        <w:rPr>
          <w:rFonts w:ascii="Tahoma" w:hAnsi="Tahoma" w:cs="Tahoma"/>
          <w:sz w:val="24"/>
          <w:szCs w:val="24"/>
        </w:rPr>
        <w:t>reserve.</w:t>
      </w:r>
    </w:p>
    <w:p w:rsidR="00A46A34" w:rsidRPr="00A556FA" w:rsidRDefault="00A556FA">
      <w:pPr>
        <w:pStyle w:val="ListParagraph"/>
        <w:numPr>
          <w:ilvl w:val="1"/>
          <w:numId w:val="4"/>
        </w:numPr>
        <w:tabs>
          <w:tab w:val="left" w:pos="701"/>
        </w:tabs>
        <w:ind w:left="460" w:right="253" w:firstLine="0"/>
        <w:rPr>
          <w:rFonts w:ascii="Tahoma" w:hAnsi="Tahoma" w:cs="Tahoma"/>
          <w:sz w:val="24"/>
          <w:szCs w:val="24"/>
        </w:rPr>
      </w:pPr>
      <w:r w:rsidRPr="00A556FA">
        <w:rPr>
          <w:rFonts w:ascii="Tahoma" w:hAnsi="Tahoma" w:cs="Tahoma"/>
          <w:sz w:val="24"/>
          <w:szCs w:val="24"/>
        </w:rPr>
        <w:t>No expenses in excess of activity allocations may be sought, nor authorized by the President, Treasurer or other officer, without a budget am</w:t>
      </w:r>
      <w:r w:rsidRPr="00A556FA">
        <w:rPr>
          <w:rFonts w:ascii="Tahoma" w:hAnsi="Tahoma" w:cs="Tahoma"/>
          <w:sz w:val="24"/>
          <w:szCs w:val="24"/>
        </w:rPr>
        <w:t>endment approved by the Board (or the Executive Committee, in case of exigency). Expense allocations may not be exceeded without compensatory decreases in other activities; expense allocations will be reduced by revenue projections that are not realized. A</w:t>
      </w:r>
      <w:r w:rsidRPr="00A556FA">
        <w:rPr>
          <w:rFonts w:ascii="Tahoma" w:hAnsi="Tahoma" w:cs="Tahoma"/>
          <w:sz w:val="24"/>
          <w:szCs w:val="24"/>
        </w:rPr>
        <w:t>ny changes in the activity allocations (whether revenue or expense) and quarterly allotments shall be immediately notified to the Finance Committee, which shall prepare a budget amendment for Board</w:t>
      </w:r>
      <w:r w:rsidRPr="00A556FA">
        <w:rPr>
          <w:rFonts w:ascii="Tahoma" w:hAnsi="Tahoma" w:cs="Tahoma"/>
          <w:spacing w:val="-14"/>
          <w:sz w:val="24"/>
          <w:szCs w:val="24"/>
        </w:rPr>
        <w:t xml:space="preserve"> </w:t>
      </w:r>
      <w:r w:rsidRPr="00A556FA">
        <w:rPr>
          <w:rFonts w:ascii="Tahoma" w:hAnsi="Tahoma" w:cs="Tahoma"/>
          <w:sz w:val="24"/>
          <w:szCs w:val="24"/>
        </w:rPr>
        <w:t>approval.</w:t>
      </w:r>
    </w:p>
    <w:p w:rsidR="00A46A34" w:rsidRPr="00A556FA" w:rsidRDefault="00A556FA">
      <w:pPr>
        <w:pStyle w:val="ListParagraph"/>
        <w:numPr>
          <w:ilvl w:val="1"/>
          <w:numId w:val="4"/>
        </w:numPr>
        <w:tabs>
          <w:tab w:val="left" w:pos="701"/>
        </w:tabs>
        <w:ind w:left="460" w:right="170" w:firstLine="0"/>
        <w:rPr>
          <w:rFonts w:ascii="Tahoma" w:hAnsi="Tahoma" w:cs="Tahoma"/>
          <w:sz w:val="24"/>
          <w:szCs w:val="24"/>
        </w:rPr>
      </w:pPr>
      <w:r w:rsidRPr="00A556FA">
        <w:rPr>
          <w:rFonts w:ascii="Tahoma" w:hAnsi="Tahoma" w:cs="Tahoma"/>
          <w:sz w:val="24"/>
          <w:szCs w:val="24"/>
        </w:rPr>
        <w:t>To the maximum possible, Committee Chairs and Ex</w:t>
      </w:r>
      <w:r w:rsidRPr="00A556FA">
        <w:rPr>
          <w:rFonts w:ascii="Tahoma" w:hAnsi="Tahoma" w:cs="Tahoma"/>
          <w:sz w:val="24"/>
          <w:szCs w:val="24"/>
        </w:rPr>
        <w:t>ecutive Officers shall provide information to the Treasurer on in-kind donations received during a month, both as revenue and expenses items. These include such items as food/beverage donations at meetings, auction donations, good/services for which paymen</w:t>
      </w:r>
      <w:r w:rsidRPr="00A556FA">
        <w:rPr>
          <w:rFonts w:ascii="Tahoma" w:hAnsi="Tahoma" w:cs="Tahoma"/>
          <w:sz w:val="24"/>
          <w:szCs w:val="24"/>
        </w:rPr>
        <w:t>t or reimbursement is not requested, postage for mailings that are not reimbursed, and non- reimbursed payments for web-site</w:t>
      </w:r>
      <w:r w:rsidRPr="00A556FA">
        <w:rPr>
          <w:rFonts w:ascii="Tahoma" w:hAnsi="Tahoma" w:cs="Tahoma"/>
          <w:spacing w:val="-4"/>
          <w:sz w:val="24"/>
          <w:szCs w:val="24"/>
        </w:rPr>
        <w:t xml:space="preserve"> </w:t>
      </w:r>
      <w:r w:rsidRPr="00A556FA">
        <w:rPr>
          <w:rFonts w:ascii="Tahoma" w:hAnsi="Tahoma" w:cs="Tahoma"/>
          <w:sz w:val="24"/>
          <w:szCs w:val="24"/>
        </w:rPr>
        <w:t>hosting.</w:t>
      </w:r>
    </w:p>
    <w:p w:rsidR="00A46A34" w:rsidRPr="00A556FA" w:rsidRDefault="00A556FA">
      <w:pPr>
        <w:pStyle w:val="ListParagraph"/>
        <w:numPr>
          <w:ilvl w:val="1"/>
          <w:numId w:val="4"/>
        </w:numPr>
        <w:tabs>
          <w:tab w:val="left" w:pos="701"/>
        </w:tabs>
        <w:ind w:left="460" w:right="239" w:firstLine="0"/>
        <w:rPr>
          <w:rFonts w:ascii="Tahoma" w:hAnsi="Tahoma" w:cs="Tahoma"/>
          <w:sz w:val="24"/>
          <w:szCs w:val="24"/>
        </w:rPr>
      </w:pPr>
      <w:r w:rsidRPr="00A556FA">
        <w:rPr>
          <w:rFonts w:ascii="Tahoma" w:hAnsi="Tahoma" w:cs="Tahoma"/>
          <w:sz w:val="24"/>
          <w:szCs w:val="24"/>
        </w:rPr>
        <w:t>Committee Chairs and Executive Officers shall request disbursement of funds, transmitting the pertinent invoice, clearly marked that the goods or services are been received. Payment shall be made within 10 days by the Treasurer. Committee Chairs and Execut</w:t>
      </w:r>
      <w:r w:rsidRPr="00A556FA">
        <w:rPr>
          <w:rFonts w:ascii="Tahoma" w:hAnsi="Tahoma" w:cs="Tahoma"/>
          <w:sz w:val="24"/>
          <w:szCs w:val="24"/>
        </w:rPr>
        <w:t>ive Officers shall submit reimbursement request, with receipts attached, noting that goods and services have been received. Payment shall be made within 10 days by the</w:t>
      </w:r>
      <w:r w:rsidRPr="00A556FA">
        <w:rPr>
          <w:rFonts w:ascii="Tahoma" w:hAnsi="Tahoma" w:cs="Tahoma"/>
          <w:spacing w:val="-3"/>
          <w:sz w:val="24"/>
          <w:szCs w:val="24"/>
        </w:rPr>
        <w:t xml:space="preserve"> </w:t>
      </w:r>
      <w:r w:rsidRPr="00A556FA">
        <w:rPr>
          <w:rFonts w:ascii="Tahoma" w:hAnsi="Tahoma" w:cs="Tahoma"/>
          <w:sz w:val="24"/>
          <w:szCs w:val="24"/>
        </w:rPr>
        <w:t>Treasurer.</w:t>
      </w:r>
    </w:p>
    <w:p w:rsidR="00A46A34" w:rsidRPr="00A556FA" w:rsidRDefault="00A556FA">
      <w:pPr>
        <w:pStyle w:val="ListParagraph"/>
        <w:numPr>
          <w:ilvl w:val="1"/>
          <w:numId w:val="4"/>
        </w:numPr>
        <w:tabs>
          <w:tab w:val="left" w:pos="700"/>
        </w:tabs>
        <w:ind w:left="460" w:right="391" w:firstLine="0"/>
        <w:rPr>
          <w:rFonts w:ascii="Tahoma" w:hAnsi="Tahoma" w:cs="Tahoma"/>
          <w:sz w:val="24"/>
          <w:szCs w:val="24"/>
        </w:rPr>
      </w:pPr>
      <w:r w:rsidRPr="00A556FA">
        <w:rPr>
          <w:rFonts w:ascii="Tahoma" w:hAnsi="Tahoma" w:cs="Tahoma"/>
          <w:sz w:val="24"/>
          <w:szCs w:val="24"/>
        </w:rPr>
        <w:t>Committee Chairs and Executive Officers will ensure that adequate inventory c</w:t>
      </w:r>
      <w:r w:rsidRPr="00A556FA">
        <w:rPr>
          <w:rFonts w:ascii="Tahoma" w:hAnsi="Tahoma" w:cs="Tahoma"/>
          <w:sz w:val="24"/>
          <w:szCs w:val="24"/>
        </w:rPr>
        <w:t>ontrols are in place; such system of controls shall be approved by the Treasurer, who shall continuous monitor that such controls are in place and complied</w:t>
      </w:r>
      <w:r w:rsidRPr="00A556FA">
        <w:rPr>
          <w:rFonts w:ascii="Tahoma" w:hAnsi="Tahoma" w:cs="Tahoma"/>
          <w:spacing w:val="-10"/>
          <w:sz w:val="24"/>
          <w:szCs w:val="24"/>
        </w:rPr>
        <w:t xml:space="preserve"> </w:t>
      </w:r>
      <w:r w:rsidRPr="00A556FA">
        <w:rPr>
          <w:rFonts w:ascii="Tahoma" w:hAnsi="Tahoma" w:cs="Tahoma"/>
          <w:sz w:val="24"/>
          <w:szCs w:val="24"/>
        </w:rPr>
        <w:t>with.</w:t>
      </w:r>
    </w:p>
    <w:p w:rsidR="00A46A34" w:rsidRPr="00A556FA" w:rsidRDefault="00A556FA">
      <w:pPr>
        <w:pStyle w:val="ListParagraph"/>
        <w:numPr>
          <w:ilvl w:val="1"/>
          <w:numId w:val="4"/>
        </w:numPr>
        <w:tabs>
          <w:tab w:val="left" w:pos="821"/>
        </w:tabs>
        <w:ind w:left="820" w:hanging="360"/>
        <w:rPr>
          <w:rFonts w:ascii="Tahoma" w:hAnsi="Tahoma" w:cs="Tahoma"/>
          <w:sz w:val="24"/>
          <w:szCs w:val="24"/>
        </w:rPr>
      </w:pPr>
      <w:r w:rsidRPr="00A556FA">
        <w:rPr>
          <w:rFonts w:ascii="Tahoma" w:hAnsi="Tahoma" w:cs="Tahoma"/>
          <w:sz w:val="24"/>
          <w:szCs w:val="24"/>
        </w:rPr>
        <w:lastRenderedPageBreak/>
        <w:t>This standing rule may be amended by a two-thirds (2/3) vote of the Board of</w:t>
      </w:r>
      <w:r w:rsidRPr="00A556FA">
        <w:rPr>
          <w:rFonts w:ascii="Tahoma" w:hAnsi="Tahoma" w:cs="Tahoma"/>
          <w:spacing w:val="-9"/>
          <w:sz w:val="24"/>
          <w:szCs w:val="24"/>
        </w:rPr>
        <w:t xml:space="preserve"> </w:t>
      </w:r>
      <w:r w:rsidRPr="00A556FA">
        <w:rPr>
          <w:rFonts w:ascii="Tahoma" w:hAnsi="Tahoma" w:cs="Tahoma"/>
          <w:sz w:val="24"/>
          <w:szCs w:val="24"/>
        </w:rPr>
        <w:t>Directors.</w:t>
      </w:r>
    </w:p>
    <w:p w:rsidR="00A46A34" w:rsidRPr="00A556FA" w:rsidRDefault="00A556FA">
      <w:pPr>
        <w:pStyle w:val="ListParagraph"/>
        <w:numPr>
          <w:ilvl w:val="0"/>
          <w:numId w:val="4"/>
        </w:numPr>
        <w:tabs>
          <w:tab w:val="left" w:pos="380"/>
        </w:tabs>
        <w:ind w:left="379" w:hanging="279"/>
        <w:rPr>
          <w:rFonts w:ascii="Tahoma" w:hAnsi="Tahoma" w:cs="Tahoma"/>
          <w:sz w:val="24"/>
          <w:szCs w:val="24"/>
        </w:rPr>
      </w:pPr>
      <w:r w:rsidRPr="00A556FA">
        <w:rPr>
          <w:rFonts w:ascii="Tahoma" w:hAnsi="Tahoma" w:cs="Tahoma"/>
          <w:sz w:val="24"/>
          <w:szCs w:val="24"/>
        </w:rPr>
        <w:t>Standi</w:t>
      </w:r>
      <w:r w:rsidRPr="00A556FA">
        <w:rPr>
          <w:rFonts w:ascii="Tahoma" w:hAnsi="Tahoma" w:cs="Tahoma"/>
          <w:sz w:val="24"/>
          <w:szCs w:val="24"/>
        </w:rPr>
        <w:t>ng Rule on Audit Committee</w:t>
      </w:r>
      <w:r w:rsidRPr="00A556FA">
        <w:rPr>
          <w:rFonts w:ascii="Tahoma" w:hAnsi="Tahoma" w:cs="Tahoma"/>
          <w:spacing w:val="-6"/>
          <w:sz w:val="24"/>
          <w:szCs w:val="24"/>
        </w:rPr>
        <w:t xml:space="preserve"> </w:t>
      </w:r>
      <w:r w:rsidRPr="00A556FA">
        <w:rPr>
          <w:rFonts w:ascii="Tahoma" w:hAnsi="Tahoma" w:cs="Tahoma"/>
          <w:sz w:val="24"/>
          <w:szCs w:val="24"/>
        </w:rPr>
        <w:t>Recommendations</w:t>
      </w:r>
    </w:p>
    <w:p w:rsidR="00A46A34" w:rsidRPr="00A556FA" w:rsidRDefault="00A556FA">
      <w:pPr>
        <w:pStyle w:val="ListParagraph"/>
        <w:numPr>
          <w:ilvl w:val="1"/>
          <w:numId w:val="4"/>
        </w:numPr>
        <w:tabs>
          <w:tab w:val="left" w:pos="701"/>
        </w:tabs>
        <w:ind w:left="460" w:right="926" w:firstLine="0"/>
        <w:rPr>
          <w:rFonts w:ascii="Tahoma" w:hAnsi="Tahoma" w:cs="Tahoma"/>
          <w:sz w:val="24"/>
          <w:szCs w:val="24"/>
        </w:rPr>
      </w:pPr>
      <w:r w:rsidRPr="00A556FA">
        <w:rPr>
          <w:rFonts w:ascii="Tahoma" w:hAnsi="Tahoma" w:cs="Tahoma"/>
          <w:sz w:val="24"/>
          <w:szCs w:val="24"/>
        </w:rPr>
        <w:t>The Standing Rules have incorporated the Audit Committee’s recommendation to the Bylaws Committee the proposals not in conflict with the current bylaws . Proposals are as</w:t>
      </w:r>
      <w:r w:rsidRPr="00A556FA">
        <w:rPr>
          <w:rFonts w:ascii="Tahoma" w:hAnsi="Tahoma" w:cs="Tahoma"/>
          <w:spacing w:val="-11"/>
          <w:sz w:val="24"/>
          <w:szCs w:val="24"/>
        </w:rPr>
        <w:t xml:space="preserve"> </w:t>
      </w:r>
      <w:r w:rsidRPr="00A556FA">
        <w:rPr>
          <w:rFonts w:ascii="Tahoma" w:hAnsi="Tahoma" w:cs="Tahoma"/>
          <w:sz w:val="24"/>
          <w:szCs w:val="24"/>
        </w:rPr>
        <w:t>follows:</w:t>
      </w:r>
    </w:p>
    <w:p w:rsidR="00A46A34" w:rsidRPr="00A556FA" w:rsidRDefault="00A556FA" w:rsidP="00A556FA">
      <w:pPr>
        <w:pStyle w:val="ListParagraph"/>
        <w:numPr>
          <w:ilvl w:val="0"/>
          <w:numId w:val="1"/>
        </w:numPr>
        <w:tabs>
          <w:tab w:val="left" w:pos="1047"/>
        </w:tabs>
        <w:spacing w:before="56"/>
        <w:ind w:right="122" w:firstLine="0"/>
        <w:rPr>
          <w:rFonts w:ascii="Tahoma" w:hAnsi="Tahoma" w:cs="Tahoma"/>
          <w:sz w:val="24"/>
          <w:szCs w:val="24"/>
        </w:rPr>
      </w:pPr>
      <w:r w:rsidRPr="00A556FA">
        <w:rPr>
          <w:rFonts w:ascii="Tahoma" w:hAnsi="Tahoma" w:cs="Tahoma"/>
          <w:sz w:val="24"/>
          <w:szCs w:val="24"/>
        </w:rPr>
        <w:t>Conflict of Interest. When a member of the Board has a financial or personal interest in any matter coming before the Board, the affected person shall fully disclose the nature of the interest</w:t>
      </w:r>
      <w:r w:rsidRPr="00A556FA">
        <w:rPr>
          <w:rFonts w:ascii="Tahoma" w:hAnsi="Tahoma" w:cs="Tahoma"/>
          <w:spacing w:val="-13"/>
          <w:sz w:val="24"/>
          <w:szCs w:val="24"/>
        </w:rPr>
        <w:t xml:space="preserve"> </w:t>
      </w:r>
      <w:r w:rsidRPr="00A556FA">
        <w:rPr>
          <w:rFonts w:ascii="Tahoma" w:hAnsi="Tahoma" w:cs="Tahoma"/>
          <w:sz w:val="24"/>
          <w:szCs w:val="24"/>
        </w:rPr>
        <w:t>and w</w:t>
      </w:r>
      <w:r w:rsidRPr="00A556FA">
        <w:rPr>
          <w:rFonts w:ascii="Tahoma" w:hAnsi="Tahoma" w:cs="Tahoma"/>
          <w:sz w:val="24"/>
          <w:szCs w:val="24"/>
        </w:rPr>
        <w:t>ithdraw from discussion and voting on the matter</w:t>
      </w:r>
      <w:r w:rsidRPr="00A556FA">
        <w:rPr>
          <w:rFonts w:ascii="Tahoma" w:hAnsi="Tahoma" w:cs="Tahoma"/>
          <w:sz w:val="24"/>
          <w:szCs w:val="24"/>
        </w:rPr>
        <w:t>. Any transaction or vote involving a potential conflict of interest shall be approved only when a majority of disinterested Board members determine that it is in the best interest of the organization to do so. The minutes of meetings at which such votes a</w:t>
      </w:r>
      <w:r w:rsidRPr="00A556FA">
        <w:rPr>
          <w:rFonts w:ascii="Tahoma" w:hAnsi="Tahoma" w:cs="Tahoma"/>
          <w:sz w:val="24"/>
          <w:szCs w:val="24"/>
        </w:rPr>
        <w:t>re taken shall record such disclosure, abstention and rationale for approval.</w:t>
      </w:r>
    </w:p>
    <w:p w:rsidR="00A46A34" w:rsidRPr="00A556FA" w:rsidRDefault="00A556FA">
      <w:pPr>
        <w:pStyle w:val="ListParagraph"/>
        <w:numPr>
          <w:ilvl w:val="0"/>
          <w:numId w:val="1"/>
        </w:numPr>
        <w:tabs>
          <w:tab w:val="left" w:pos="1061"/>
        </w:tabs>
        <w:ind w:left="1060" w:hanging="240"/>
        <w:rPr>
          <w:rFonts w:ascii="Tahoma" w:hAnsi="Tahoma" w:cs="Tahoma"/>
          <w:sz w:val="24"/>
          <w:szCs w:val="24"/>
        </w:rPr>
      </w:pPr>
      <w:r w:rsidRPr="00A556FA">
        <w:rPr>
          <w:rFonts w:ascii="Tahoma" w:hAnsi="Tahoma" w:cs="Tahoma"/>
          <w:sz w:val="24"/>
          <w:szCs w:val="24"/>
        </w:rPr>
        <w:t>Two or more members of a household may not concurrently be officers of this</w:t>
      </w:r>
      <w:r w:rsidRPr="00A556FA">
        <w:rPr>
          <w:rFonts w:ascii="Tahoma" w:hAnsi="Tahoma" w:cs="Tahoma"/>
          <w:spacing w:val="-27"/>
          <w:sz w:val="24"/>
          <w:szCs w:val="24"/>
        </w:rPr>
        <w:t xml:space="preserve"> </w:t>
      </w:r>
      <w:r w:rsidRPr="00A556FA">
        <w:rPr>
          <w:rFonts w:ascii="Tahoma" w:hAnsi="Tahoma" w:cs="Tahoma"/>
          <w:sz w:val="24"/>
          <w:szCs w:val="24"/>
        </w:rPr>
        <w:t>organization.</w:t>
      </w:r>
    </w:p>
    <w:p w:rsidR="00A46A34" w:rsidRPr="00A556FA" w:rsidRDefault="00A556FA">
      <w:pPr>
        <w:pStyle w:val="ListParagraph"/>
        <w:numPr>
          <w:ilvl w:val="0"/>
          <w:numId w:val="1"/>
        </w:numPr>
        <w:tabs>
          <w:tab w:val="left" w:pos="1047"/>
        </w:tabs>
        <w:ind w:left="1046" w:hanging="226"/>
        <w:rPr>
          <w:rFonts w:ascii="Tahoma" w:hAnsi="Tahoma" w:cs="Tahoma"/>
          <w:sz w:val="24"/>
          <w:szCs w:val="24"/>
        </w:rPr>
      </w:pPr>
      <w:r w:rsidRPr="00A556FA">
        <w:rPr>
          <w:rFonts w:ascii="Tahoma" w:hAnsi="Tahoma" w:cs="Tahoma"/>
          <w:sz w:val="24"/>
          <w:szCs w:val="24"/>
        </w:rPr>
        <w:t>The Fiscal Year of this organization is May 1 to April 30: ref Article X, Sect</w:t>
      </w:r>
      <w:r w:rsidRPr="00A556FA">
        <w:rPr>
          <w:rFonts w:ascii="Tahoma" w:hAnsi="Tahoma" w:cs="Tahoma"/>
          <w:spacing w:val="-7"/>
          <w:sz w:val="24"/>
          <w:szCs w:val="24"/>
        </w:rPr>
        <w:t xml:space="preserve"> </w:t>
      </w:r>
      <w:r w:rsidRPr="00A556FA">
        <w:rPr>
          <w:rFonts w:ascii="Tahoma" w:hAnsi="Tahoma" w:cs="Tahoma"/>
          <w:sz w:val="24"/>
          <w:szCs w:val="24"/>
        </w:rPr>
        <w:t>1)</w:t>
      </w:r>
    </w:p>
    <w:p w:rsidR="00A46A34" w:rsidRPr="00A556FA" w:rsidRDefault="00A556FA">
      <w:pPr>
        <w:pStyle w:val="ListParagraph"/>
        <w:numPr>
          <w:ilvl w:val="0"/>
          <w:numId w:val="1"/>
        </w:numPr>
        <w:tabs>
          <w:tab w:val="left" w:pos="1060"/>
        </w:tabs>
        <w:ind w:right="212" w:firstLine="0"/>
        <w:jc w:val="both"/>
        <w:rPr>
          <w:rFonts w:ascii="Tahoma" w:hAnsi="Tahoma" w:cs="Tahoma"/>
          <w:sz w:val="24"/>
          <w:szCs w:val="24"/>
        </w:rPr>
      </w:pPr>
      <w:r w:rsidRPr="00A556FA">
        <w:rPr>
          <w:rFonts w:ascii="Tahoma" w:hAnsi="Tahoma" w:cs="Tahoma"/>
          <w:sz w:val="24"/>
          <w:szCs w:val="24"/>
        </w:rPr>
        <w:t>Hold Harmless. The organization shall indemnify and hold harmless to the full extent allowed by law any member of the Board who is or was acting in his or her official capacity as a member of the Board.</w:t>
      </w:r>
    </w:p>
    <w:p w:rsidR="00A46A34" w:rsidRPr="00A556FA" w:rsidRDefault="00A556FA">
      <w:pPr>
        <w:pStyle w:val="ListParagraph"/>
        <w:numPr>
          <w:ilvl w:val="0"/>
          <w:numId w:val="1"/>
        </w:numPr>
        <w:tabs>
          <w:tab w:val="left" w:pos="1047"/>
        </w:tabs>
        <w:ind w:right="114" w:firstLine="0"/>
        <w:rPr>
          <w:rFonts w:ascii="Tahoma" w:hAnsi="Tahoma" w:cs="Tahoma"/>
          <w:sz w:val="24"/>
          <w:szCs w:val="24"/>
        </w:rPr>
      </w:pPr>
      <w:r w:rsidRPr="00A556FA">
        <w:rPr>
          <w:rFonts w:ascii="Tahoma" w:hAnsi="Tahoma" w:cs="Tahoma"/>
          <w:sz w:val="24"/>
          <w:szCs w:val="24"/>
        </w:rPr>
        <w:t>Limitation of Liability and Liability Insurance. No m</w:t>
      </w:r>
      <w:r w:rsidRPr="00A556FA">
        <w:rPr>
          <w:rFonts w:ascii="Tahoma" w:hAnsi="Tahoma" w:cs="Tahoma"/>
          <w:sz w:val="24"/>
          <w:szCs w:val="24"/>
        </w:rPr>
        <w:t xml:space="preserve">ember of the Board acting in his or her official capacity shall be liable for damages resulting from the exercise of judgment or discretion in connection with the duties or responsibilities of such member of the Board except to the extent dictated by law. </w:t>
      </w:r>
      <w:r w:rsidRPr="00A556FA">
        <w:rPr>
          <w:rFonts w:ascii="Tahoma" w:hAnsi="Tahoma" w:cs="Tahoma"/>
          <w:sz w:val="24"/>
          <w:szCs w:val="24"/>
        </w:rPr>
        <w:t>The organization shall purchase and maintain liability insurance on behalf of the Board of Directors to the extent permitted by law, regardless of whether the organization would have the power to indemnify such member of the Board against such</w:t>
      </w:r>
      <w:r w:rsidRPr="00A556FA">
        <w:rPr>
          <w:rFonts w:ascii="Tahoma" w:hAnsi="Tahoma" w:cs="Tahoma"/>
          <w:spacing w:val="-9"/>
          <w:sz w:val="24"/>
          <w:szCs w:val="24"/>
        </w:rPr>
        <w:t xml:space="preserve"> </w:t>
      </w:r>
      <w:r w:rsidRPr="00A556FA">
        <w:rPr>
          <w:rFonts w:ascii="Tahoma" w:hAnsi="Tahoma" w:cs="Tahoma"/>
          <w:sz w:val="24"/>
          <w:szCs w:val="24"/>
        </w:rPr>
        <w:t>liability.</w:t>
      </w:r>
    </w:p>
    <w:p w:rsidR="00A46A34" w:rsidRPr="00A556FA" w:rsidRDefault="00A46A34">
      <w:pPr>
        <w:pStyle w:val="BodyText"/>
        <w:spacing w:before="0"/>
        <w:ind w:left="0"/>
        <w:rPr>
          <w:rFonts w:ascii="Tahoma" w:hAnsi="Tahoma" w:cs="Tahoma"/>
        </w:rPr>
      </w:pPr>
    </w:p>
    <w:p w:rsidR="00A46A34" w:rsidRPr="00A556FA" w:rsidRDefault="00A556FA">
      <w:pPr>
        <w:pStyle w:val="ListParagraph"/>
        <w:numPr>
          <w:ilvl w:val="0"/>
          <w:numId w:val="4"/>
        </w:numPr>
        <w:tabs>
          <w:tab w:val="left" w:pos="394"/>
        </w:tabs>
        <w:spacing w:before="0"/>
        <w:ind w:left="393" w:hanging="293"/>
        <w:rPr>
          <w:rFonts w:ascii="Tahoma" w:hAnsi="Tahoma" w:cs="Tahoma"/>
          <w:sz w:val="24"/>
          <w:szCs w:val="24"/>
        </w:rPr>
      </w:pPr>
      <w:r w:rsidRPr="00A556FA">
        <w:rPr>
          <w:rFonts w:ascii="Tahoma" w:hAnsi="Tahoma" w:cs="Tahoma"/>
          <w:sz w:val="24"/>
          <w:szCs w:val="24"/>
        </w:rPr>
        <w:t>Standing Rule on Oath of Office</w:t>
      </w:r>
    </w:p>
    <w:p w:rsidR="00A46A34" w:rsidRPr="00A556FA" w:rsidRDefault="00A556FA">
      <w:pPr>
        <w:pStyle w:val="ListParagraph"/>
        <w:numPr>
          <w:ilvl w:val="1"/>
          <w:numId w:val="4"/>
        </w:numPr>
        <w:tabs>
          <w:tab w:val="left" w:pos="701"/>
        </w:tabs>
        <w:ind w:left="700" w:hanging="240"/>
        <w:rPr>
          <w:rFonts w:ascii="Tahoma" w:hAnsi="Tahoma" w:cs="Tahoma"/>
          <w:sz w:val="24"/>
          <w:szCs w:val="24"/>
        </w:rPr>
      </w:pPr>
      <w:r w:rsidRPr="00A556FA">
        <w:rPr>
          <w:rFonts w:ascii="Tahoma" w:hAnsi="Tahoma" w:cs="Tahoma"/>
          <w:sz w:val="24"/>
          <w:szCs w:val="24"/>
        </w:rPr>
        <w:t>The following Oath of Office shall be used when installing officers into this</w:t>
      </w:r>
      <w:r w:rsidRPr="00A556FA">
        <w:rPr>
          <w:rFonts w:ascii="Tahoma" w:hAnsi="Tahoma" w:cs="Tahoma"/>
          <w:spacing w:val="-6"/>
          <w:sz w:val="24"/>
          <w:szCs w:val="24"/>
        </w:rPr>
        <w:t xml:space="preserve"> </w:t>
      </w:r>
      <w:r w:rsidRPr="00A556FA">
        <w:rPr>
          <w:rFonts w:ascii="Tahoma" w:hAnsi="Tahoma" w:cs="Tahoma"/>
          <w:sz w:val="24"/>
          <w:szCs w:val="24"/>
        </w:rPr>
        <w:t>organization.</w:t>
      </w:r>
    </w:p>
    <w:p w:rsidR="00A46A34" w:rsidRPr="00A556FA" w:rsidRDefault="00A46A34">
      <w:pPr>
        <w:pStyle w:val="BodyText"/>
        <w:spacing w:before="0"/>
        <w:ind w:left="0"/>
        <w:rPr>
          <w:rFonts w:ascii="Tahoma" w:hAnsi="Tahoma" w:cs="Tahoma"/>
        </w:rPr>
      </w:pPr>
    </w:p>
    <w:p w:rsidR="00A46A34" w:rsidRPr="00A556FA" w:rsidRDefault="00A556FA">
      <w:pPr>
        <w:pStyle w:val="BodyText"/>
        <w:spacing w:before="0"/>
        <w:ind w:left="460" w:right="126"/>
        <w:rPr>
          <w:rFonts w:ascii="Tahoma" w:hAnsi="Tahoma" w:cs="Tahoma"/>
        </w:rPr>
      </w:pPr>
      <w:r w:rsidRPr="00A556FA">
        <w:rPr>
          <w:rFonts w:ascii="Tahoma" w:hAnsi="Tahoma" w:cs="Tahoma"/>
        </w:rPr>
        <w:t>I (state your name), do hereby affirm to uphold the office of (president, vice president, secretary, treasurer, or director) of the</w:t>
      </w:r>
      <w:r w:rsidRPr="00A556FA">
        <w:rPr>
          <w:rFonts w:ascii="Tahoma" w:hAnsi="Tahoma" w:cs="Tahoma"/>
        </w:rPr>
        <w:t xml:space="preserve"> Dolphin Democrats, that I will to the best of my ability faithfully protect and defend the Constitution of the United States and the State of Florida, that I will abide by the governing rules of the Florida Democratic Party and of the Florida GLBT Democra</w:t>
      </w:r>
      <w:r w:rsidRPr="00A556FA">
        <w:rPr>
          <w:rFonts w:ascii="Tahoma" w:hAnsi="Tahoma" w:cs="Tahoma"/>
        </w:rPr>
        <w:t>tic Caucus, and those of the Dolphin</w:t>
      </w:r>
      <w:r w:rsidRPr="00A556FA">
        <w:rPr>
          <w:rFonts w:ascii="Tahoma" w:hAnsi="Tahoma" w:cs="Tahoma"/>
          <w:spacing w:val="-2"/>
        </w:rPr>
        <w:t xml:space="preserve"> </w:t>
      </w:r>
      <w:r w:rsidRPr="00A556FA">
        <w:rPr>
          <w:rFonts w:ascii="Tahoma" w:hAnsi="Tahoma" w:cs="Tahoma"/>
        </w:rPr>
        <w:t>Democrats.</w:t>
      </w:r>
    </w:p>
    <w:p w:rsidR="00A46A34" w:rsidRPr="00A556FA" w:rsidRDefault="00A46A34">
      <w:pPr>
        <w:pStyle w:val="BodyText"/>
        <w:spacing w:before="5"/>
        <w:ind w:left="0"/>
        <w:rPr>
          <w:rFonts w:ascii="Tahoma" w:hAnsi="Tahoma" w:cs="Tahoma"/>
        </w:rPr>
      </w:pPr>
    </w:p>
    <w:p w:rsidR="00A46A34" w:rsidRPr="00A556FA" w:rsidRDefault="00A556FA">
      <w:pPr>
        <w:pStyle w:val="BodyText"/>
        <w:spacing w:before="0"/>
        <w:ind w:right="122"/>
        <w:rPr>
          <w:rFonts w:ascii="Tahoma" w:hAnsi="Tahoma" w:cs="Tahoma"/>
        </w:rPr>
      </w:pPr>
      <w:r w:rsidRPr="00A556FA">
        <w:rPr>
          <w:rFonts w:ascii="Tahoma" w:hAnsi="Tahoma" w:cs="Tahoma"/>
        </w:rPr>
        <w:t>Approved, unanimously, by the Board of Directors, at its meeting of July 6, 2005, and referred to the General Membership for action.</w:t>
      </w:r>
    </w:p>
    <w:p w:rsidR="00A46A34" w:rsidRPr="00A556FA" w:rsidRDefault="00A46A34">
      <w:pPr>
        <w:pStyle w:val="BodyText"/>
        <w:spacing w:before="5"/>
        <w:ind w:left="0"/>
        <w:rPr>
          <w:rFonts w:ascii="Tahoma" w:hAnsi="Tahoma" w:cs="Tahoma"/>
        </w:rPr>
      </w:pPr>
    </w:p>
    <w:p w:rsidR="00A46A34" w:rsidRPr="00A556FA" w:rsidRDefault="00A556FA">
      <w:pPr>
        <w:pStyle w:val="BodyText"/>
        <w:spacing w:before="0"/>
        <w:ind w:right="568"/>
        <w:rPr>
          <w:rFonts w:ascii="Tahoma" w:hAnsi="Tahoma" w:cs="Tahoma"/>
        </w:rPr>
      </w:pPr>
      <w:r w:rsidRPr="00A556FA">
        <w:rPr>
          <w:rFonts w:ascii="Tahoma" w:hAnsi="Tahoma" w:cs="Tahoma"/>
        </w:rPr>
        <w:t xml:space="preserve">Approved, unanimously, by the General Membership, at its meeting of July </w:t>
      </w:r>
      <w:r w:rsidRPr="00A556FA">
        <w:rPr>
          <w:rFonts w:ascii="Tahoma" w:hAnsi="Tahoma" w:cs="Tahoma"/>
        </w:rPr>
        <w:t>13, 2005, and ordered to be published with the Bylaws as Standing Rules.</w:t>
      </w:r>
    </w:p>
    <w:p w:rsidR="00A46A34" w:rsidRPr="00A556FA" w:rsidRDefault="00A46A34">
      <w:pPr>
        <w:pStyle w:val="BodyText"/>
        <w:spacing w:before="5"/>
        <w:ind w:left="0"/>
        <w:rPr>
          <w:rFonts w:ascii="Tahoma" w:hAnsi="Tahoma" w:cs="Tahoma"/>
        </w:rPr>
      </w:pPr>
    </w:p>
    <w:p w:rsidR="00A46A34" w:rsidRPr="00A556FA" w:rsidRDefault="00A556FA">
      <w:pPr>
        <w:pStyle w:val="BodyText"/>
        <w:spacing w:before="0"/>
        <w:ind w:right="762"/>
        <w:rPr>
          <w:rFonts w:ascii="Tahoma" w:hAnsi="Tahoma" w:cs="Tahoma"/>
        </w:rPr>
      </w:pPr>
      <w:r w:rsidRPr="00A556FA">
        <w:rPr>
          <w:rFonts w:ascii="Tahoma" w:hAnsi="Tahoma" w:cs="Tahoma"/>
        </w:rPr>
        <w:t>Approved, unanimously, by the Board of Directors, at its meeting of May 14, 2006, and ordered to be published with the Bylaws as Standing Rules.</w:t>
      </w:r>
    </w:p>
    <w:p w:rsidR="00A46A34" w:rsidRPr="00A556FA" w:rsidRDefault="00A556FA">
      <w:pPr>
        <w:pStyle w:val="BodyText"/>
        <w:ind w:right="508"/>
        <w:rPr>
          <w:rFonts w:ascii="Tahoma" w:hAnsi="Tahoma" w:cs="Tahoma"/>
        </w:rPr>
      </w:pPr>
      <w:r w:rsidRPr="00A556FA">
        <w:rPr>
          <w:rFonts w:ascii="Tahoma" w:hAnsi="Tahoma" w:cs="Tahoma"/>
        </w:rPr>
        <w:t>Approved, unanimously, by the Board o</w:t>
      </w:r>
      <w:r w:rsidRPr="00A556FA">
        <w:rPr>
          <w:rFonts w:ascii="Tahoma" w:hAnsi="Tahoma" w:cs="Tahoma"/>
        </w:rPr>
        <w:t>f Directors, at its meeting of August 13, 2006, and ordered to be published by the Bylaws as Standing Rules.</w:t>
      </w:r>
    </w:p>
    <w:p w:rsidR="00F4290C" w:rsidRPr="00A556FA" w:rsidRDefault="00F4290C" w:rsidP="00A556FA">
      <w:pPr>
        <w:pStyle w:val="BodyText"/>
        <w:ind w:left="0" w:right="508"/>
        <w:rPr>
          <w:rFonts w:ascii="Tahoma" w:hAnsi="Tahoma" w:cs="Tahoma"/>
        </w:rPr>
      </w:pPr>
      <w:bookmarkStart w:id="0" w:name="_GoBack"/>
      <w:bookmarkEnd w:id="0"/>
    </w:p>
    <w:sectPr w:rsidR="00F4290C" w:rsidRPr="00A556FA">
      <w:pgSz w:w="12240" w:h="15840"/>
      <w:pgMar w:top="1020" w:right="6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C63"/>
    <w:multiLevelType w:val="hybridMultilevel"/>
    <w:tmpl w:val="57886232"/>
    <w:lvl w:ilvl="0" w:tplc="7E96DA5A">
      <w:start w:val="1"/>
      <w:numFmt w:val="lowerLetter"/>
      <w:lvlText w:val="%1."/>
      <w:lvlJc w:val="left"/>
      <w:pPr>
        <w:ind w:left="820" w:hanging="227"/>
        <w:jc w:val="left"/>
      </w:pPr>
      <w:rPr>
        <w:rFonts w:ascii="Times New Roman" w:eastAsia="Times New Roman" w:hAnsi="Times New Roman" w:cs="Times New Roman" w:hint="default"/>
        <w:spacing w:val="-2"/>
        <w:w w:val="99"/>
        <w:sz w:val="24"/>
        <w:szCs w:val="24"/>
      </w:rPr>
    </w:lvl>
    <w:lvl w:ilvl="1" w:tplc="2EA60370">
      <w:start w:val="1"/>
      <w:numFmt w:val="bullet"/>
      <w:lvlText w:val="•"/>
      <w:lvlJc w:val="left"/>
      <w:pPr>
        <w:ind w:left="1800" w:hanging="227"/>
      </w:pPr>
      <w:rPr>
        <w:rFonts w:hint="default"/>
      </w:rPr>
    </w:lvl>
    <w:lvl w:ilvl="2" w:tplc="229403FE">
      <w:start w:val="1"/>
      <w:numFmt w:val="bullet"/>
      <w:lvlText w:val="•"/>
      <w:lvlJc w:val="left"/>
      <w:pPr>
        <w:ind w:left="2780" w:hanging="227"/>
      </w:pPr>
      <w:rPr>
        <w:rFonts w:hint="default"/>
      </w:rPr>
    </w:lvl>
    <w:lvl w:ilvl="3" w:tplc="93885A9A">
      <w:start w:val="1"/>
      <w:numFmt w:val="bullet"/>
      <w:lvlText w:val="•"/>
      <w:lvlJc w:val="left"/>
      <w:pPr>
        <w:ind w:left="3760" w:hanging="227"/>
      </w:pPr>
      <w:rPr>
        <w:rFonts w:hint="default"/>
      </w:rPr>
    </w:lvl>
    <w:lvl w:ilvl="4" w:tplc="1DEC6C12">
      <w:start w:val="1"/>
      <w:numFmt w:val="bullet"/>
      <w:lvlText w:val="•"/>
      <w:lvlJc w:val="left"/>
      <w:pPr>
        <w:ind w:left="4740" w:hanging="227"/>
      </w:pPr>
      <w:rPr>
        <w:rFonts w:hint="default"/>
      </w:rPr>
    </w:lvl>
    <w:lvl w:ilvl="5" w:tplc="613833EE">
      <w:start w:val="1"/>
      <w:numFmt w:val="bullet"/>
      <w:lvlText w:val="•"/>
      <w:lvlJc w:val="left"/>
      <w:pPr>
        <w:ind w:left="5720" w:hanging="227"/>
      </w:pPr>
      <w:rPr>
        <w:rFonts w:hint="default"/>
      </w:rPr>
    </w:lvl>
    <w:lvl w:ilvl="6" w:tplc="A4246264">
      <w:start w:val="1"/>
      <w:numFmt w:val="bullet"/>
      <w:lvlText w:val="•"/>
      <w:lvlJc w:val="left"/>
      <w:pPr>
        <w:ind w:left="6700" w:hanging="227"/>
      </w:pPr>
      <w:rPr>
        <w:rFonts w:hint="default"/>
      </w:rPr>
    </w:lvl>
    <w:lvl w:ilvl="7" w:tplc="F056B52E">
      <w:start w:val="1"/>
      <w:numFmt w:val="bullet"/>
      <w:lvlText w:val="•"/>
      <w:lvlJc w:val="left"/>
      <w:pPr>
        <w:ind w:left="7680" w:hanging="227"/>
      </w:pPr>
      <w:rPr>
        <w:rFonts w:hint="default"/>
      </w:rPr>
    </w:lvl>
    <w:lvl w:ilvl="8" w:tplc="596E5D48">
      <w:start w:val="1"/>
      <w:numFmt w:val="bullet"/>
      <w:lvlText w:val="•"/>
      <w:lvlJc w:val="left"/>
      <w:pPr>
        <w:ind w:left="8660" w:hanging="227"/>
      </w:pPr>
      <w:rPr>
        <w:rFonts w:hint="default"/>
      </w:rPr>
    </w:lvl>
  </w:abstractNum>
  <w:abstractNum w:abstractNumId="1" w15:restartNumberingAfterBreak="0">
    <w:nsid w:val="09C74822"/>
    <w:multiLevelType w:val="hybridMultilevel"/>
    <w:tmpl w:val="1F0C5232"/>
    <w:lvl w:ilvl="0" w:tplc="A44CAB20">
      <w:start w:val="1"/>
      <w:numFmt w:val="bullet"/>
      <w:lvlText w:val=""/>
      <w:lvlJc w:val="left"/>
      <w:pPr>
        <w:ind w:left="820" w:hanging="360"/>
      </w:pPr>
      <w:rPr>
        <w:rFonts w:ascii="Symbol" w:eastAsia="Symbol" w:hAnsi="Symbol" w:cs="Symbol" w:hint="default"/>
        <w:w w:val="99"/>
        <w:sz w:val="24"/>
        <w:szCs w:val="24"/>
      </w:rPr>
    </w:lvl>
    <w:lvl w:ilvl="1" w:tplc="95704CA2">
      <w:start w:val="1"/>
      <w:numFmt w:val="bullet"/>
      <w:lvlText w:val="•"/>
      <w:lvlJc w:val="left"/>
      <w:pPr>
        <w:ind w:left="1802" w:hanging="360"/>
      </w:pPr>
      <w:rPr>
        <w:rFonts w:hint="default"/>
      </w:rPr>
    </w:lvl>
    <w:lvl w:ilvl="2" w:tplc="45D46396">
      <w:start w:val="1"/>
      <w:numFmt w:val="bullet"/>
      <w:lvlText w:val="•"/>
      <w:lvlJc w:val="left"/>
      <w:pPr>
        <w:ind w:left="2784" w:hanging="360"/>
      </w:pPr>
      <w:rPr>
        <w:rFonts w:hint="default"/>
      </w:rPr>
    </w:lvl>
    <w:lvl w:ilvl="3" w:tplc="ECDE9B50">
      <w:start w:val="1"/>
      <w:numFmt w:val="bullet"/>
      <w:lvlText w:val="•"/>
      <w:lvlJc w:val="left"/>
      <w:pPr>
        <w:ind w:left="3766" w:hanging="360"/>
      </w:pPr>
      <w:rPr>
        <w:rFonts w:hint="default"/>
      </w:rPr>
    </w:lvl>
    <w:lvl w:ilvl="4" w:tplc="D4A41A18">
      <w:start w:val="1"/>
      <w:numFmt w:val="bullet"/>
      <w:lvlText w:val="•"/>
      <w:lvlJc w:val="left"/>
      <w:pPr>
        <w:ind w:left="4748" w:hanging="360"/>
      </w:pPr>
      <w:rPr>
        <w:rFonts w:hint="default"/>
      </w:rPr>
    </w:lvl>
    <w:lvl w:ilvl="5" w:tplc="58B44D1C">
      <w:start w:val="1"/>
      <w:numFmt w:val="bullet"/>
      <w:lvlText w:val="•"/>
      <w:lvlJc w:val="left"/>
      <w:pPr>
        <w:ind w:left="5730" w:hanging="360"/>
      </w:pPr>
      <w:rPr>
        <w:rFonts w:hint="default"/>
      </w:rPr>
    </w:lvl>
    <w:lvl w:ilvl="6" w:tplc="A63AA9B6">
      <w:start w:val="1"/>
      <w:numFmt w:val="bullet"/>
      <w:lvlText w:val="•"/>
      <w:lvlJc w:val="left"/>
      <w:pPr>
        <w:ind w:left="6712" w:hanging="360"/>
      </w:pPr>
      <w:rPr>
        <w:rFonts w:hint="default"/>
      </w:rPr>
    </w:lvl>
    <w:lvl w:ilvl="7" w:tplc="5C76A100">
      <w:start w:val="1"/>
      <w:numFmt w:val="bullet"/>
      <w:lvlText w:val="•"/>
      <w:lvlJc w:val="left"/>
      <w:pPr>
        <w:ind w:left="7694" w:hanging="360"/>
      </w:pPr>
      <w:rPr>
        <w:rFonts w:hint="default"/>
      </w:rPr>
    </w:lvl>
    <w:lvl w:ilvl="8" w:tplc="11F2F45C">
      <w:start w:val="1"/>
      <w:numFmt w:val="bullet"/>
      <w:lvlText w:val="•"/>
      <w:lvlJc w:val="left"/>
      <w:pPr>
        <w:ind w:left="8676" w:hanging="360"/>
      </w:pPr>
      <w:rPr>
        <w:rFonts w:hint="default"/>
      </w:rPr>
    </w:lvl>
  </w:abstractNum>
  <w:abstractNum w:abstractNumId="2" w15:restartNumberingAfterBreak="0">
    <w:nsid w:val="10887010"/>
    <w:multiLevelType w:val="hybridMultilevel"/>
    <w:tmpl w:val="B23C4F64"/>
    <w:lvl w:ilvl="0" w:tplc="2CA623CE">
      <w:start w:val="1"/>
      <w:numFmt w:val="lowerLetter"/>
      <w:lvlText w:val="(%1)"/>
      <w:lvlJc w:val="left"/>
      <w:pPr>
        <w:ind w:left="1166" w:hanging="327"/>
        <w:jc w:val="left"/>
      </w:pPr>
      <w:rPr>
        <w:rFonts w:ascii="Times New Roman" w:eastAsia="Times New Roman" w:hAnsi="Times New Roman" w:cs="Times New Roman" w:hint="default"/>
        <w:spacing w:val="-3"/>
        <w:w w:val="99"/>
        <w:sz w:val="24"/>
        <w:szCs w:val="24"/>
      </w:rPr>
    </w:lvl>
    <w:lvl w:ilvl="1" w:tplc="EC64687E">
      <w:start w:val="1"/>
      <w:numFmt w:val="bullet"/>
      <w:lvlText w:val="•"/>
      <w:lvlJc w:val="left"/>
      <w:pPr>
        <w:ind w:left="2106" w:hanging="327"/>
      </w:pPr>
      <w:rPr>
        <w:rFonts w:hint="default"/>
      </w:rPr>
    </w:lvl>
    <w:lvl w:ilvl="2" w:tplc="3C80702C">
      <w:start w:val="1"/>
      <w:numFmt w:val="bullet"/>
      <w:lvlText w:val="•"/>
      <w:lvlJc w:val="left"/>
      <w:pPr>
        <w:ind w:left="3052" w:hanging="327"/>
      </w:pPr>
      <w:rPr>
        <w:rFonts w:hint="default"/>
      </w:rPr>
    </w:lvl>
    <w:lvl w:ilvl="3" w:tplc="A6EA1358">
      <w:start w:val="1"/>
      <w:numFmt w:val="bullet"/>
      <w:lvlText w:val="•"/>
      <w:lvlJc w:val="left"/>
      <w:pPr>
        <w:ind w:left="3998" w:hanging="327"/>
      </w:pPr>
      <w:rPr>
        <w:rFonts w:hint="default"/>
      </w:rPr>
    </w:lvl>
    <w:lvl w:ilvl="4" w:tplc="5E12461C">
      <w:start w:val="1"/>
      <w:numFmt w:val="bullet"/>
      <w:lvlText w:val="•"/>
      <w:lvlJc w:val="left"/>
      <w:pPr>
        <w:ind w:left="4944" w:hanging="327"/>
      </w:pPr>
      <w:rPr>
        <w:rFonts w:hint="default"/>
      </w:rPr>
    </w:lvl>
    <w:lvl w:ilvl="5" w:tplc="176CE346">
      <w:start w:val="1"/>
      <w:numFmt w:val="bullet"/>
      <w:lvlText w:val="•"/>
      <w:lvlJc w:val="left"/>
      <w:pPr>
        <w:ind w:left="5890" w:hanging="327"/>
      </w:pPr>
      <w:rPr>
        <w:rFonts w:hint="default"/>
      </w:rPr>
    </w:lvl>
    <w:lvl w:ilvl="6" w:tplc="B0ECFBC8">
      <w:start w:val="1"/>
      <w:numFmt w:val="bullet"/>
      <w:lvlText w:val="•"/>
      <w:lvlJc w:val="left"/>
      <w:pPr>
        <w:ind w:left="6836" w:hanging="327"/>
      </w:pPr>
      <w:rPr>
        <w:rFonts w:hint="default"/>
      </w:rPr>
    </w:lvl>
    <w:lvl w:ilvl="7" w:tplc="B1A451BA">
      <w:start w:val="1"/>
      <w:numFmt w:val="bullet"/>
      <w:lvlText w:val="•"/>
      <w:lvlJc w:val="left"/>
      <w:pPr>
        <w:ind w:left="7782" w:hanging="327"/>
      </w:pPr>
      <w:rPr>
        <w:rFonts w:hint="default"/>
      </w:rPr>
    </w:lvl>
    <w:lvl w:ilvl="8" w:tplc="DAB87296">
      <w:start w:val="1"/>
      <w:numFmt w:val="bullet"/>
      <w:lvlText w:val="•"/>
      <w:lvlJc w:val="left"/>
      <w:pPr>
        <w:ind w:left="8728" w:hanging="327"/>
      </w:pPr>
      <w:rPr>
        <w:rFonts w:hint="default"/>
      </w:rPr>
    </w:lvl>
  </w:abstractNum>
  <w:abstractNum w:abstractNumId="3" w15:restartNumberingAfterBreak="0">
    <w:nsid w:val="23842C14"/>
    <w:multiLevelType w:val="hybridMultilevel"/>
    <w:tmpl w:val="59C200BA"/>
    <w:lvl w:ilvl="0" w:tplc="183E649E">
      <w:start w:val="1"/>
      <w:numFmt w:val="lowerLetter"/>
      <w:lvlText w:val="(%1)"/>
      <w:lvlJc w:val="left"/>
      <w:pPr>
        <w:ind w:left="840" w:hanging="327"/>
        <w:jc w:val="left"/>
      </w:pPr>
      <w:rPr>
        <w:rFonts w:ascii="Times New Roman" w:eastAsia="Times New Roman" w:hAnsi="Times New Roman" w:cs="Times New Roman" w:hint="default"/>
        <w:spacing w:val="-2"/>
        <w:w w:val="99"/>
        <w:sz w:val="24"/>
        <w:szCs w:val="24"/>
      </w:rPr>
    </w:lvl>
    <w:lvl w:ilvl="1" w:tplc="5F722046">
      <w:start w:val="1"/>
      <w:numFmt w:val="bullet"/>
      <w:lvlText w:val="•"/>
      <w:lvlJc w:val="left"/>
      <w:pPr>
        <w:ind w:left="1818" w:hanging="327"/>
      </w:pPr>
      <w:rPr>
        <w:rFonts w:hint="default"/>
      </w:rPr>
    </w:lvl>
    <w:lvl w:ilvl="2" w:tplc="989661DE">
      <w:start w:val="1"/>
      <w:numFmt w:val="bullet"/>
      <w:lvlText w:val="•"/>
      <w:lvlJc w:val="left"/>
      <w:pPr>
        <w:ind w:left="2796" w:hanging="327"/>
      </w:pPr>
      <w:rPr>
        <w:rFonts w:hint="default"/>
      </w:rPr>
    </w:lvl>
    <w:lvl w:ilvl="3" w:tplc="179E4984">
      <w:start w:val="1"/>
      <w:numFmt w:val="bullet"/>
      <w:lvlText w:val="•"/>
      <w:lvlJc w:val="left"/>
      <w:pPr>
        <w:ind w:left="3774" w:hanging="327"/>
      </w:pPr>
      <w:rPr>
        <w:rFonts w:hint="default"/>
      </w:rPr>
    </w:lvl>
    <w:lvl w:ilvl="4" w:tplc="C08AE39E">
      <w:start w:val="1"/>
      <w:numFmt w:val="bullet"/>
      <w:lvlText w:val="•"/>
      <w:lvlJc w:val="left"/>
      <w:pPr>
        <w:ind w:left="4752" w:hanging="327"/>
      </w:pPr>
      <w:rPr>
        <w:rFonts w:hint="default"/>
      </w:rPr>
    </w:lvl>
    <w:lvl w:ilvl="5" w:tplc="CBF28A64">
      <w:start w:val="1"/>
      <w:numFmt w:val="bullet"/>
      <w:lvlText w:val="•"/>
      <w:lvlJc w:val="left"/>
      <w:pPr>
        <w:ind w:left="5730" w:hanging="327"/>
      </w:pPr>
      <w:rPr>
        <w:rFonts w:hint="default"/>
      </w:rPr>
    </w:lvl>
    <w:lvl w:ilvl="6" w:tplc="B2C6DA86">
      <w:start w:val="1"/>
      <w:numFmt w:val="bullet"/>
      <w:lvlText w:val="•"/>
      <w:lvlJc w:val="left"/>
      <w:pPr>
        <w:ind w:left="6708" w:hanging="327"/>
      </w:pPr>
      <w:rPr>
        <w:rFonts w:hint="default"/>
      </w:rPr>
    </w:lvl>
    <w:lvl w:ilvl="7" w:tplc="0AE8C9B2">
      <w:start w:val="1"/>
      <w:numFmt w:val="bullet"/>
      <w:lvlText w:val="•"/>
      <w:lvlJc w:val="left"/>
      <w:pPr>
        <w:ind w:left="7686" w:hanging="327"/>
      </w:pPr>
      <w:rPr>
        <w:rFonts w:hint="default"/>
      </w:rPr>
    </w:lvl>
    <w:lvl w:ilvl="8" w:tplc="40E29446">
      <w:start w:val="1"/>
      <w:numFmt w:val="bullet"/>
      <w:lvlText w:val="•"/>
      <w:lvlJc w:val="left"/>
      <w:pPr>
        <w:ind w:left="8664" w:hanging="327"/>
      </w:pPr>
      <w:rPr>
        <w:rFonts w:hint="default"/>
      </w:rPr>
    </w:lvl>
  </w:abstractNum>
  <w:abstractNum w:abstractNumId="4" w15:restartNumberingAfterBreak="0">
    <w:nsid w:val="38DB7A9C"/>
    <w:multiLevelType w:val="hybridMultilevel"/>
    <w:tmpl w:val="03A29C60"/>
    <w:lvl w:ilvl="0" w:tplc="9F24CE4C">
      <w:start w:val="1"/>
      <w:numFmt w:val="lowerLetter"/>
      <w:lvlText w:val="(%1)"/>
      <w:lvlJc w:val="left"/>
      <w:pPr>
        <w:ind w:left="820" w:hanging="327"/>
        <w:jc w:val="left"/>
      </w:pPr>
      <w:rPr>
        <w:rFonts w:ascii="Times New Roman" w:eastAsia="Times New Roman" w:hAnsi="Times New Roman" w:cs="Times New Roman" w:hint="default"/>
        <w:spacing w:val="-2"/>
        <w:w w:val="99"/>
        <w:sz w:val="24"/>
        <w:szCs w:val="24"/>
      </w:rPr>
    </w:lvl>
    <w:lvl w:ilvl="1" w:tplc="E9F60392">
      <w:start w:val="1"/>
      <w:numFmt w:val="bullet"/>
      <w:lvlText w:val="•"/>
      <w:lvlJc w:val="left"/>
      <w:pPr>
        <w:ind w:left="1802" w:hanging="327"/>
      </w:pPr>
      <w:rPr>
        <w:rFonts w:hint="default"/>
      </w:rPr>
    </w:lvl>
    <w:lvl w:ilvl="2" w:tplc="583A42CC">
      <w:start w:val="1"/>
      <w:numFmt w:val="bullet"/>
      <w:lvlText w:val="•"/>
      <w:lvlJc w:val="left"/>
      <w:pPr>
        <w:ind w:left="2784" w:hanging="327"/>
      </w:pPr>
      <w:rPr>
        <w:rFonts w:hint="default"/>
      </w:rPr>
    </w:lvl>
    <w:lvl w:ilvl="3" w:tplc="09F08AFC">
      <w:start w:val="1"/>
      <w:numFmt w:val="bullet"/>
      <w:lvlText w:val="•"/>
      <w:lvlJc w:val="left"/>
      <w:pPr>
        <w:ind w:left="3766" w:hanging="327"/>
      </w:pPr>
      <w:rPr>
        <w:rFonts w:hint="default"/>
      </w:rPr>
    </w:lvl>
    <w:lvl w:ilvl="4" w:tplc="47528522">
      <w:start w:val="1"/>
      <w:numFmt w:val="bullet"/>
      <w:lvlText w:val="•"/>
      <w:lvlJc w:val="left"/>
      <w:pPr>
        <w:ind w:left="4748" w:hanging="327"/>
      </w:pPr>
      <w:rPr>
        <w:rFonts w:hint="default"/>
      </w:rPr>
    </w:lvl>
    <w:lvl w:ilvl="5" w:tplc="CE8A079A">
      <w:start w:val="1"/>
      <w:numFmt w:val="bullet"/>
      <w:lvlText w:val="•"/>
      <w:lvlJc w:val="left"/>
      <w:pPr>
        <w:ind w:left="5730" w:hanging="327"/>
      </w:pPr>
      <w:rPr>
        <w:rFonts w:hint="default"/>
      </w:rPr>
    </w:lvl>
    <w:lvl w:ilvl="6" w:tplc="08BA1DCA">
      <w:start w:val="1"/>
      <w:numFmt w:val="bullet"/>
      <w:lvlText w:val="•"/>
      <w:lvlJc w:val="left"/>
      <w:pPr>
        <w:ind w:left="6712" w:hanging="327"/>
      </w:pPr>
      <w:rPr>
        <w:rFonts w:hint="default"/>
      </w:rPr>
    </w:lvl>
    <w:lvl w:ilvl="7" w:tplc="2F2AAE22">
      <w:start w:val="1"/>
      <w:numFmt w:val="bullet"/>
      <w:lvlText w:val="•"/>
      <w:lvlJc w:val="left"/>
      <w:pPr>
        <w:ind w:left="7694" w:hanging="327"/>
      </w:pPr>
      <w:rPr>
        <w:rFonts w:hint="default"/>
      </w:rPr>
    </w:lvl>
    <w:lvl w:ilvl="8" w:tplc="C17C42C6">
      <w:start w:val="1"/>
      <w:numFmt w:val="bullet"/>
      <w:lvlText w:val="•"/>
      <w:lvlJc w:val="left"/>
      <w:pPr>
        <w:ind w:left="8676" w:hanging="327"/>
      </w:pPr>
      <w:rPr>
        <w:rFonts w:hint="default"/>
      </w:rPr>
    </w:lvl>
  </w:abstractNum>
  <w:abstractNum w:abstractNumId="5" w15:restartNumberingAfterBreak="0">
    <w:nsid w:val="5C7D78E0"/>
    <w:multiLevelType w:val="hybridMultilevel"/>
    <w:tmpl w:val="FC88B4F0"/>
    <w:lvl w:ilvl="0" w:tplc="E9D423F4">
      <w:start w:val="1"/>
      <w:numFmt w:val="upperLetter"/>
      <w:lvlText w:val="%1."/>
      <w:lvlJc w:val="left"/>
      <w:pPr>
        <w:ind w:left="773" w:hanging="294"/>
        <w:jc w:val="right"/>
      </w:pPr>
      <w:rPr>
        <w:rFonts w:ascii="Times New Roman" w:eastAsia="Times New Roman" w:hAnsi="Times New Roman" w:cs="Times New Roman" w:hint="default"/>
        <w:w w:val="99"/>
        <w:sz w:val="24"/>
        <w:szCs w:val="24"/>
      </w:rPr>
    </w:lvl>
    <w:lvl w:ilvl="1" w:tplc="C6042C26">
      <w:start w:val="1"/>
      <w:numFmt w:val="decimal"/>
      <w:lvlText w:val="%2."/>
      <w:lvlJc w:val="left"/>
      <w:pPr>
        <w:ind w:left="460" w:hanging="241"/>
        <w:jc w:val="left"/>
      </w:pPr>
      <w:rPr>
        <w:rFonts w:ascii="Times New Roman" w:eastAsia="Times New Roman" w:hAnsi="Times New Roman" w:cs="Times New Roman" w:hint="default"/>
        <w:spacing w:val="-3"/>
        <w:w w:val="99"/>
        <w:sz w:val="24"/>
        <w:szCs w:val="24"/>
      </w:rPr>
    </w:lvl>
    <w:lvl w:ilvl="2" w:tplc="05D6550E">
      <w:start w:val="1"/>
      <w:numFmt w:val="bullet"/>
      <w:lvlText w:val="•"/>
      <w:lvlJc w:val="left"/>
      <w:pPr>
        <w:ind w:left="1835" w:hanging="241"/>
      </w:pPr>
      <w:rPr>
        <w:rFonts w:hint="default"/>
      </w:rPr>
    </w:lvl>
    <w:lvl w:ilvl="3" w:tplc="575E02EA">
      <w:start w:val="1"/>
      <w:numFmt w:val="bullet"/>
      <w:lvlText w:val="•"/>
      <w:lvlJc w:val="left"/>
      <w:pPr>
        <w:ind w:left="2891" w:hanging="241"/>
      </w:pPr>
      <w:rPr>
        <w:rFonts w:hint="default"/>
      </w:rPr>
    </w:lvl>
    <w:lvl w:ilvl="4" w:tplc="11846428">
      <w:start w:val="1"/>
      <w:numFmt w:val="bullet"/>
      <w:lvlText w:val="•"/>
      <w:lvlJc w:val="left"/>
      <w:pPr>
        <w:ind w:left="3946" w:hanging="241"/>
      </w:pPr>
      <w:rPr>
        <w:rFonts w:hint="default"/>
      </w:rPr>
    </w:lvl>
    <w:lvl w:ilvl="5" w:tplc="B7AA8E96">
      <w:start w:val="1"/>
      <w:numFmt w:val="bullet"/>
      <w:lvlText w:val="•"/>
      <w:lvlJc w:val="left"/>
      <w:pPr>
        <w:ind w:left="5002" w:hanging="241"/>
      </w:pPr>
      <w:rPr>
        <w:rFonts w:hint="default"/>
      </w:rPr>
    </w:lvl>
    <w:lvl w:ilvl="6" w:tplc="8520878C">
      <w:start w:val="1"/>
      <w:numFmt w:val="bullet"/>
      <w:lvlText w:val="•"/>
      <w:lvlJc w:val="left"/>
      <w:pPr>
        <w:ind w:left="6057" w:hanging="241"/>
      </w:pPr>
      <w:rPr>
        <w:rFonts w:hint="default"/>
      </w:rPr>
    </w:lvl>
    <w:lvl w:ilvl="7" w:tplc="96B88972">
      <w:start w:val="1"/>
      <w:numFmt w:val="bullet"/>
      <w:lvlText w:val="•"/>
      <w:lvlJc w:val="left"/>
      <w:pPr>
        <w:ind w:left="7113" w:hanging="241"/>
      </w:pPr>
      <w:rPr>
        <w:rFonts w:hint="default"/>
      </w:rPr>
    </w:lvl>
    <w:lvl w:ilvl="8" w:tplc="3EE06BFE">
      <w:start w:val="1"/>
      <w:numFmt w:val="bullet"/>
      <w:lvlText w:val="•"/>
      <w:lvlJc w:val="left"/>
      <w:pPr>
        <w:ind w:left="8168" w:hanging="241"/>
      </w:pPr>
      <w:rPr>
        <w:rFonts w:hint="default"/>
      </w:rPr>
    </w:lvl>
  </w:abstractNum>
  <w:abstractNum w:abstractNumId="6" w15:restartNumberingAfterBreak="0">
    <w:nsid w:val="703C7399"/>
    <w:multiLevelType w:val="hybridMultilevel"/>
    <w:tmpl w:val="11FC390A"/>
    <w:lvl w:ilvl="0" w:tplc="9F38A57E">
      <w:start w:val="1"/>
      <w:numFmt w:val="upperLetter"/>
      <w:lvlText w:val="%1."/>
      <w:lvlJc w:val="left"/>
      <w:pPr>
        <w:ind w:left="413" w:hanging="294"/>
        <w:jc w:val="left"/>
      </w:pPr>
      <w:rPr>
        <w:rFonts w:ascii="Times New Roman" w:eastAsia="Times New Roman" w:hAnsi="Times New Roman" w:cs="Times New Roman" w:hint="default"/>
        <w:w w:val="99"/>
        <w:sz w:val="24"/>
        <w:szCs w:val="24"/>
      </w:rPr>
    </w:lvl>
    <w:lvl w:ilvl="1" w:tplc="4C6C5E82">
      <w:start w:val="1"/>
      <w:numFmt w:val="decimal"/>
      <w:lvlText w:val="%2."/>
      <w:lvlJc w:val="left"/>
      <w:pPr>
        <w:ind w:left="480" w:hanging="241"/>
        <w:jc w:val="left"/>
      </w:pPr>
      <w:rPr>
        <w:rFonts w:ascii="Times New Roman" w:eastAsia="Times New Roman" w:hAnsi="Times New Roman" w:cs="Times New Roman" w:hint="default"/>
        <w:w w:val="100"/>
        <w:sz w:val="24"/>
        <w:szCs w:val="24"/>
      </w:rPr>
    </w:lvl>
    <w:lvl w:ilvl="2" w:tplc="F8CC5E00">
      <w:start w:val="1"/>
      <w:numFmt w:val="bullet"/>
      <w:lvlText w:val=""/>
      <w:lvlJc w:val="left"/>
      <w:pPr>
        <w:ind w:left="1200" w:hanging="360"/>
      </w:pPr>
      <w:rPr>
        <w:rFonts w:ascii="Symbol" w:eastAsia="Symbol" w:hAnsi="Symbol" w:cs="Symbol" w:hint="default"/>
        <w:w w:val="99"/>
        <w:sz w:val="24"/>
        <w:szCs w:val="24"/>
      </w:rPr>
    </w:lvl>
    <w:lvl w:ilvl="3" w:tplc="BB8C6A06">
      <w:start w:val="1"/>
      <w:numFmt w:val="bullet"/>
      <w:lvlText w:val="•"/>
      <w:lvlJc w:val="left"/>
      <w:pPr>
        <w:ind w:left="700" w:hanging="360"/>
      </w:pPr>
      <w:rPr>
        <w:rFonts w:hint="default"/>
      </w:rPr>
    </w:lvl>
    <w:lvl w:ilvl="4" w:tplc="D4E4F0D4">
      <w:start w:val="1"/>
      <w:numFmt w:val="bullet"/>
      <w:lvlText w:val="•"/>
      <w:lvlJc w:val="left"/>
      <w:pPr>
        <w:ind w:left="1200" w:hanging="360"/>
      </w:pPr>
      <w:rPr>
        <w:rFonts w:hint="default"/>
      </w:rPr>
    </w:lvl>
    <w:lvl w:ilvl="5" w:tplc="B204B750">
      <w:start w:val="1"/>
      <w:numFmt w:val="bullet"/>
      <w:lvlText w:val="•"/>
      <w:lvlJc w:val="left"/>
      <w:pPr>
        <w:ind w:left="2766" w:hanging="360"/>
      </w:pPr>
      <w:rPr>
        <w:rFonts w:hint="default"/>
      </w:rPr>
    </w:lvl>
    <w:lvl w:ilvl="6" w:tplc="0B32EEE0">
      <w:start w:val="1"/>
      <w:numFmt w:val="bullet"/>
      <w:lvlText w:val="•"/>
      <w:lvlJc w:val="left"/>
      <w:pPr>
        <w:ind w:left="4333" w:hanging="360"/>
      </w:pPr>
      <w:rPr>
        <w:rFonts w:hint="default"/>
      </w:rPr>
    </w:lvl>
    <w:lvl w:ilvl="7" w:tplc="89C81E1C">
      <w:start w:val="1"/>
      <w:numFmt w:val="bullet"/>
      <w:lvlText w:val="•"/>
      <w:lvlJc w:val="left"/>
      <w:pPr>
        <w:ind w:left="5900" w:hanging="360"/>
      </w:pPr>
      <w:rPr>
        <w:rFonts w:hint="default"/>
      </w:rPr>
    </w:lvl>
    <w:lvl w:ilvl="8" w:tplc="73D2A710">
      <w:start w:val="1"/>
      <w:numFmt w:val="bullet"/>
      <w:lvlText w:val="•"/>
      <w:lvlJc w:val="left"/>
      <w:pPr>
        <w:ind w:left="7466" w:hanging="360"/>
      </w:pPr>
      <w:rPr>
        <w:rFont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46A34"/>
    <w:rsid w:val="00A46A34"/>
    <w:rsid w:val="00A556FA"/>
    <w:rsid w:val="00F4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FD6D"/>
  <w15:docId w15:val="{5788EB0F-0955-46A0-9AE5-998BEC58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2" w:right="191"/>
      <w:jc w:val="center"/>
      <w:outlineLvl w:val="0"/>
    </w:pPr>
    <w:rPr>
      <w:b/>
      <w:bCs/>
      <w:i/>
      <w:sz w:val="28"/>
      <w:szCs w:val="28"/>
    </w:rPr>
  </w:style>
  <w:style w:type="paragraph" w:styleId="Heading2">
    <w:name w:val="heading 2"/>
    <w:basedOn w:val="Normal"/>
    <w:uiPriority w:val="1"/>
    <w:qFormat/>
    <w:pPr>
      <w:spacing w:before="1"/>
      <w:ind w:left="1868" w:right="23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pPr>
    <w:rPr>
      <w:sz w:val="24"/>
      <w:szCs w:val="24"/>
    </w:rPr>
  </w:style>
  <w:style w:type="paragraph" w:styleId="ListParagraph">
    <w:name w:val="List Paragraph"/>
    <w:basedOn w:val="Normal"/>
    <w:uiPriority w:val="1"/>
    <w:qFormat/>
    <w:pPr>
      <w:spacing w:before="120"/>
      <w:ind w:left="4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5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ByLaws20081007.doc</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ByLaws20081007.doc</dc:title>
  <dc:creator>Owner</dc:creator>
  <cp:lastModifiedBy>Timothy Ross</cp:lastModifiedBy>
  <cp:revision>3</cp:revision>
  <cp:lastPrinted>2016-11-30T01:25:00Z</cp:lastPrinted>
  <dcterms:created xsi:type="dcterms:W3CDTF">2016-11-30T01:21:00Z</dcterms:created>
  <dcterms:modified xsi:type="dcterms:W3CDTF">2016-11-30T01:29:00Z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2009-01-01T00:00:00Z</vt:filetime>
  </property>
  <property fmtid="{D5CDD505-2E9C-101B-9397-08002B2CF9AE}" pid="3" name="Creator">
    <vt:lpwstr>PScript5.dll Version 5.2.2</vt:lpwstr>
  </property>
  <property fmtid="{D5CDD505-2E9C-101B-9397-08002B2CF9AE}" pid="4" name="LastSaved">
    <vt:filetime>2016-11-30T00:00:00Z</vt:filetime>
  </property>
</Properties>
</file>